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203" w:rsidRDefault="00027203" w:rsidP="006E52F2">
      <w:pPr>
        <w:spacing w:line="240" w:lineRule="auto"/>
        <w:jc w:val="center"/>
        <w:rPr>
          <w:rFonts w:ascii="Arial" w:hAnsi="Arial" w:cs="Arial"/>
          <w:b/>
          <w:bCs/>
        </w:rPr>
      </w:pPr>
      <w:r w:rsidRPr="006E52F2">
        <w:rPr>
          <w:rFonts w:ascii="Arial" w:hAnsi="Arial" w:cs="Arial"/>
          <w:b/>
          <w:bCs/>
        </w:rPr>
        <w:t>Asylum Circle Consortium Emergency Relief Program</w:t>
      </w:r>
    </w:p>
    <w:p w:rsidR="006E52F2" w:rsidRPr="006E52F2" w:rsidRDefault="006E52F2" w:rsidP="006E52F2">
      <w:pPr>
        <w:spacing w:line="240" w:lineRule="auto"/>
        <w:jc w:val="center"/>
        <w:rPr>
          <w:rFonts w:ascii="Arial" w:hAnsi="Arial" w:cs="Arial"/>
          <w:b/>
          <w:bCs/>
        </w:rPr>
      </w:pPr>
    </w:p>
    <w:p w:rsidR="00111BFE" w:rsidRPr="00977E18" w:rsidRDefault="00111BFE" w:rsidP="00157166">
      <w:pPr>
        <w:spacing w:line="240" w:lineRule="auto"/>
        <w:jc w:val="both"/>
        <w:rPr>
          <w:rFonts w:ascii="Arial" w:hAnsi="Arial" w:cs="Arial"/>
          <w:b/>
          <w:bCs/>
          <w:color w:val="FF0000"/>
          <w:sz w:val="20"/>
          <w:szCs w:val="20"/>
        </w:rPr>
      </w:pPr>
      <w:r w:rsidRPr="00977E18">
        <w:rPr>
          <w:rFonts w:ascii="Arial" w:hAnsi="Arial" w:cs="Arial"/>
          <w:b/>
          <w:bCs/>
          <w:sz w:val="20"/>
          <w:szCs w:val="20"/>
        </w:rPr>
        <w:t>The Asylu</w:t>
      </w:r>
      <w:r w:rsidR="00D3389F" w:rsidRPr="00977E18">
        <w:rPr>
          <w:rFonts w:ascii="Arial" w:hAnsi="Arial" w:cs="Arial"/>
          <w:b/>
          <w:bCs/>
          <w:sz w:val="20"/>
          <w:szCs w:val="20"/>
        </w:rPr>
        <w:t>m Circle Consortium</w:t>
      </w:r>
      <w:r w:rsidRPr="00977E18">
        <w:rPr>
          <w:rFonts w:ascii="Arial" w:hAnsi="Arial" w:cs="Arial"/>
          <w:b/>
          <w:bCs/>
          <w:sz w:val="20"/>
          <w:szCs w:val="20"/>
        </w:rPr>
        <w:t xml:space="preserve"> </w:t>
      </w:r>
      <w:r w:rsidR="00D3389F" w:rsidRPr="00977E18">
        <w:rPr>
          <w:rFonts w:ascii="Arial" w:hAnsi="Arial" w:cs="Arial"/>
          <w:b/>
          <w:bCs/>
          <w:sz w:val="20"/>
          <w:szCs w:val="20"/>
        </w:rPr>
        <w:t xml:space="preserve">has received </w:t>
      </w:r>
      <w:r w:rsidR="00C9741C" w:rsidRPr="00977E18">
        <w:rPr>
          <w:rFonts w:ascii="Arial" w:hAnsi="Arial" w:cs="Arial"/>
          <w:b/>
          <w:bCs/>
          <w:sz w:val="20"/>
          <w:szCs w:val="20"/>
        </w:rPr>
        <w:t xml:space="preserve">some </w:t>
      </w:r>
      <w:r w:rsidR="00CF31C8" w:rsidRPr="00977E18">
        <w:rPr>
          <w:rFonts w:ascii="Arial" w:hAnsi="Arial" w:cs="Arial"/>
          <w:b/>
          <w:bCs/>
          <w:sz w:val="20"/>
          <w:szCs w:val="20"/>
        </w:rPr>
        <w:t>funding from</w:t>
      </w:r>
      <w:r w:rsidR="00D3389F" w:rsidRPr="00977E18">
        <w:rPr>
          <w:rFonts w:ascii="Arial" w:hAnsi="Arial" w:cs="Arial"/>
          <w:b/>
          <w:bCs/>
          <w:sz w:val="20"/>
          <w:szCs w:val="20"/>
        </w:rPr>
        <w:t xml:space="preserve"> Qld Government for a new </w:t>
      </w:r>
      <w:r w:rsidR="00C9741C" w:rsidRPr="00977E18">
        <w:rPr>
          <w:rFonts w:ascii="Arial" w:hAnsi="Arial" w:cs="Arial"/>
          <w:b/>
          <w:bCs/>
          <w:sz w:val="20"/>
          <w:szCs w:val="20"/>
        </w:rPr>
        <w:t>Emergency Relief</w:t>
      </w:r>
      <w:r w:rsidR="00CF31C8" w:rsidRPr="00977E18">
        <w:rPr>
          <w:rFonts w:ascii="Arial" w:hAnsi="Arial" w:cs="Arial"/>
          <w:b/>
          <w:bCs/>
          <w:sz w:val="20"/>
          <w:szCs w:val="20"/>
        </w:rPr>
        <w:t xml:space="preserve"> program</w:t>
      </w:r>
      <w:r w:rsidR="00157166" w:rsidRPr="00977E18">
        <w:rPr>
          <w:rFonts w:ascii="Arial" w:hAnsi="Arial" w:cs="Arial"/>
          <w:b/>
          <w:bCs/>
          <w:sz w:val="20"/>
          <w:szCs w:val="20"/>
        </w:rPr>
        <w:t xml:space="preserve"> which </w:t>
      </w:r>
      <w:r w:rsidR="00C9741C" w:rsidRPr="00977E18">
        <w:rPr>
          <w:rFonts w:ascii="Arial" w:hAnsi="Arial" w:cs="Arial"/>
          <w:b/>
          <w:bCs/>
          <w:sz w:val="20"/>
          <w:szCs w:val="20"/>
        </w:rPr>
        <w:t>will be delivered at</w:t>
      </w:r>
      <w:r w:rsidR="00D3389F" w:rsidRPr="00977E18">
        <w:rPr>
          <w:rFonts w:ascii="Arial" w:hAnsi="Arial" w:cs="Arial"/>
          <w:b/>
          <w:bCs/>
          <w:sz w:val="20"/>
          <w:szCs w:val="20"/>
        </w:rPr>
        <w:t xml:space="preserve"> Outreach Hu</w:t>
      </w:r>
      <w:r w:rsidR="00027203">
        <w:rPr>
          <w:rFonts w:ascii="Arial" w:hAnsi="Arial" w:cs="Arial"/>
          <w:b/>
          <w:bCs/>
          <w:sz w:val="20"/>
          <w:szCs w:val="20"/>
        </w:rPr>
        <w:t>bs across South East Queensland and via phone in regional areas.</w:t>
      </w:r>
      <w:r w:rsidR="00D3389F" w:rsidRPr="00977E18">
        <w:rPr>
          <w:rFonts w:ascii="Arial" w:hAnsi="Arial" w:cs="Arial"/>
          <w:b/>
          <w:bCs/>
          <w:sz w:val="20"/>
          <w:szCs w:val="20"/>
        </w:rPr>
        <w:t xml:space="preserve"> </w:t>
      </w:r>
    </w:p>
    <w:p w:rsidR="00D848CB" w:rsidRDefault="00D848CB" w:rsidP="00AC579A">
      <w:pPr>
        <w:jc w:val="both"/>
        <w:rPr>
          <w:rFonts w:ascii="Arial" w:hAnsi="Arial" w:cs="Arial"/>
          <w:b/>
          <w:bCs/>
          <w:sz w:val="20"/>
          <w:szCs w:val="20"/>
        </w:rPr>
      </w:pPr>
    </w:p>
    <w:p w:rsidR="00093D7C" w:rsidRDefault="003831FE" w:rsidP="00AC579A">
      <w:pPr>
        <w:jc w:val="both"/>
        <w:rPr>
          <w:rFonts w:ascii="Arial" w:hAnsi="Arial" w:cs="Arial"/>
          <w:sz w:val="20"/>
          <w:szCs w:val="20"/>
        </w:rPr>
      </w:pPr>
      <w:r w:rsidRPr="00977E18">
        <w:rPr>
          <w:rFonts w:ascii="Arial" w:hAnsi="Arial" w:cs="Arial"/>
          <w:b/>
          <w:bCs/>
          <w:sz w:val="20"/>
          <w:szCs w:val="20"/>
        </w:rPr>
        <w:t>ELIGIB</w:t>
      </w:r>
      <w:r w:rsidR="006E52F2">
        <w:rPr>
          <w:rFonts w:ascii="Arial" w:hAnsi="Arial" w:cs="Arial"/>
          <w:b/>
          <w:bCs/>
          <w:sz w:val="20"/>
          <w:szCs w:val="20"/>
        </w:rPr>
        <w:t>ILITY:</w:t>
      </w:r>
      <w:r w:rsidRPr="00977E18">
        <w:rPr>
          <w:rFonts w:ascii="Arial" w:hAnsi="Arial" w:cs="Arial"/>
          <w:b/>
          <w:bCs/>
          <w:sz w:val="20"/>
          <w:szCs w:val="20"/>
        </w:rPr>
        <w:t xml:space="preserve"> </w:t>
      </w:r>
      <w:r w:rsidR="000D4DB6" w:rsidRPr="000D4DB6">
        <w:rPr>
          <w:rFonts w:ascii="Arial" w:hAnsi="Arial" w:cs="Arial"/>
          <w:bCs/>
          <w:sz w:val="20"/>
          <w:szCs w:val="20"/>
        </w:rPr>
        <w:t>Currently thi</w:t>
      </w:r>
      <w:r w:rsidR="000D4DB6">
        <w:rPr>
          <w:rFonts w:ascii="Arial" w:hAnsi="Arial" w:cs="Arial"/>
          <w:bCs/>
          <w:sz w:val="20"/>
          <w:szCs w:val="20"/>
        </w:rPr>
        <w:t>s funding is for</w:t>
      </w:r>
      <w:r w:rsidR="000D4DB6" w:rsidRPr="000D4DB6">
        <w:rPr>
          <w:rFonts w:ascii="Arial" w:hAnsi="Arial" w:cs="Arial"/>
          <w:bCs/>
          <w:sz w:val="20"/>
          <w:szCs w:val="20"/>
        </w:rPr>
        <w:t xml:space="preserve"> those who </w:t>
      </w:r>
      <w:r w:rsidR="000D4DB6">
        <w:rPr>
          <w:rFonts w:ascii="Arial" w:hAnsi="Arial" w:cs="Arial"/>
          <w:bCs/>
          <w:sz w:val="20"/>
          <w:szCs w:val="20"/>
        </w:rPr>
        <w:t xml:space="preserve">live in Queensland, </w:t>
      </w:r>
      <w:r w:rsidR="000D4DB6" w:rsidRPr="000D4DB6">
        <w:rPr>
          <w:rFonts w:ascii="Arial" w:hAnsi="Arial" w:cs="Arial"/>
          <w:bCs/>
          <w:sz w:val="20"/>
          <w:szCs w:val="20"/>
        </w:rPr>
        <w:t xml:space="preserve">arrived by boat </w:t>
      </w:r>
      <w:r w:rsidR="00AB6625">
        <w:rPr>
          <w:rFonts w:ascii="Arial" w:hAnsi="Arial" w:cs="Arial"/>
          <w:bCs/>
          <w:sz w:val="20"/>
          <w:szCs w:val="20"/>
        </w:rPr>
        <w:t xml:space="preserve">(referred to as the “legacy caseload”) </w:t>
      </w:r>
      <w:r w:rsidR="000D4DB6" w:rsidRPr="000D4DB6">
        <w:rPr>
          <w:rFonts w:ascii="Arial" w:hAnsi="Arial" w:cs="Arial"/>
          <w:bCs/>
          <w:sz w:val="20"/>
          <w:szCs w:val="20"/>
        </w:rPr>
        <w:t>and have been invited by the Minister to apply for a temporary protection visa</w:t>
      </w:r>
      <w:r w:rsidR="000D4DB6">
        <w:rPr>
          <w:rFonts w:ascii="Arial" w:hAnsi="Arial" w:cs="Arial"/>
          <w:b/>
          <w:bCs/>
          <w:sz w:val="20"/>
          <w:szCs w:val="20"/>
        </w:rPr>
        <w:t xml:space="preserve"> </w:t>
      </w:r>
      <w:r w:rsidR="00DE0481">
        <w:rPr>
          <w:rFonts w:ascii="Arial" w:hAnsi="Arial" w:cs="Arial"/>
          <w:bCs/>
          <w:sz w:val="20"/>
          <w:szCs w:val="20"/>
        </w:rPr>
        <w:t xml:space="preserve">and have no </w:t>
      </w:r>
      <w:r w:rsidR="00AB6625">
        <w:rPr>
          <w:rFonts w:ascii="Arial" w:hAnsi="Arial" w:cs="Arial"/>
          <w:bCs/>
          <w:sz w:val="20"/>
          <w:szCs w:val="20"/>
        </w:rPr>
        <w:t>income due to their visa status.</w:t>
      </w:r>
      <w:r w:rsidR="000D4DB6">
        <w:rPr>
          <w:rFonts w:ascii="Arial" w:hAnsi="Arial" w:cs="Arial"/>
          <w:bCs/>
          <w:sz w:val="20"/>
          <w:szCs w:val="20"/>
        </w:rPr>
        <w:t xml:space="preserve"> </w:t>
      </w:r>
      <w:r w:rsidR="00DE0481">
        <w:rPr>
          <w:rFonts w:ascii="Arial" w:hAnsi="Arial" w:cs="Arial"/>
          <w:sz w:val="20"/>
          <w:szCs w:val="20"/>
        </w:rPr>
        <w:t xml:space="preserve">They </w:t>
      </w:r>
      <w:r w:rsidR="00CB2465" w:rsidRPr="00DE0481">
        <w:rPr>
          <w:rFonts w:ascii="Arial" w:hAnsi="Arial" w:cs="Arial"/>
          <w:bCs/>
          <w:sz w:val="20"/>
          <w:szCs w:val="20"/>
        </w:rPr>
        <w:t>belong</w:t>
      </w:r>
      <w:r w:rsidR="00EC3914" w:rsidRPr="00DE0481">
        <w:rPr>
          <w:rFonts w:ascii="Arial" w:hAnsi="Arial" w:cs="Arial"/>
          <w:bCs/>
          <w:sz w:val="20"/>
          <w:szCs w:val="20"/>
        </w:rPr>
        <w:t xml:space="preserve"> to the following groups</w:t>
      </w:r>
      <w:r w:rsidR="00EC3914" w:rsidRPr="00977E18">
        <w:rPr>
          <w:rFonts w:ascii="Arial" w:hAnsi="Arial" w:cs="Arial"/>
          <w:sz w:val="20"/>
          <w:szCs w:val="20"/>
        </w:rPr>
        <w:t>:</w:t>
      </w:r>
      <w:r w:rsidR="00027203">
        <w:rPr>
          <w:rFonts w:ascii="Arial" w:hAnsi="Arial" w:cs="Arial"/>
          <w:sz w:val="20"/>
          <w:szCs w:val="20"/>
        </w:rPr>
        <w:t xml:space="preserve"> </w:t>
      </w:r>
    </w:p>
    <w:p w:rsidR="006E52F2" w:rsidRDefault="006E52F2" w:rsidP="006E52F2">
      <w:pPr>
        <w:pStyle w:val="ListParagraph"/>
        <w:numPr>
          <w:ilvl w:val="0"/>
          <w:numId w:val="2"/>
        </w:numPr>
        <w:spacing w:after="160" w:line="259" w:lineRule="auto"/>
      </w:pPr>
      <w:r>
        <w:t>Medical transferees with Final Departure Bridging Visa E, who have been transferred to Australia for medical treatment from a regional/offshore processing.</w:t>
      </w:r>
    </w:p>
    <w:p w:rsidR="006E52F2" w:rsidRDefault="006E52F2" w:rsidP="006E52F2">
      <w:pPr>
        <w:pStyle w:val="ListParagraph"/>
        <w:numPr>
          <w:ilvl w:val="0"/>
          <w:numId w:val="2"/>
        </w:numPr>
        <w:spacing w:after="160" w:line="259" w:lineRule="auto"/>
      </w:pPr>
      <w:r>
        <w:t>Thos</w:t>
      </w:r>
      <w:r w:rsidR="00852A4A">
        <w:t xml:space="preserve">e who are Finally Determined </w:t>
      </w:r>
      <w:proofErr w:type="spellStart"/>
      <w:r w:rsidR="00852A4A">
        <w:t>ie</w:t>
      </w:r>
      <w:proofErr w:type="spellEnd"/>
      <w:r w:rsidR="00852A4A">
        <w:t xml:space="preserve"> </w:t>
      </w:r>
      <w:r>
        <w:t>people seeking asylum from the ‘legacy caseload’ and have had their claim for protection refused twice and have no income.</w:t>
      </w:r>
    </w:p>
    <w:p w:rsidR="006E52F2" w:rsidRDefault="006E52F2" w:rsidP="006E52F2">
      <w:pPr>
        <w:pStyle w:val="ListParagraph"/>
        <w:numPr>
          <w:ilvl w:val="0"/>
          <w:numId w:val="2"/>
        </w:numPr>
        <w:spacing w:after="160" w:line="259" w:lineRule="auto"/>
      </w:pPr>
      <w:r>
        <w:t>People from the ‘legacy caseload’ granted a TPV or SHEV and are without income (awaiting Centrelink payments)</w:t>
      </w:r>
    </w:p>
    <w:p w:rsidR="0039458F" w:rsidRPr="006E52F2" w:rsidRDefault="006E52F2" w:rsidP="006E52F2">
      <w:pPr>
        <w:pStyle w:val="ListParagraph"/>
        <w:numPr>
          <w:ilvl w:val="0"/>
          <w:numId w:val="2"/>
        </w:numPr>
        <w:spacing w:after="160" w:line="259" w:lineRule="auto"/>
      </w:pPr>
      <w:r>
        <w:t>Those in the “legacy caseload” waiting for a protection visa application decision, not eligible for Centrelink and are without income.</w:t>
      </w:r>
    </w:p>
    <w:p w:rsidR="00D848CB" w:rsidRDefault="00D848CB" w:rsidP="00C646CE">
      <w:pPr>
        <w:spacing w:after="0" w:line="240" w:lineRule="auto"/>
        <w:jc w:val="both"/>
        <w:rPr>
          <w:rFonts w:ascii="Arial" w:hAnsi="Arial" w:cs="Arial"/>
          <w:b/>
          <w:bCs/>
          <w:sz w:val="20"/>
          <w:szCs w:val="20"/>
        </w:rPr>
      </w:pPr>
    </w:p>
    <w:p w:rsidR="00C646CE" w:rsidRPr="00977E18" w:rsidRDefault="00C646CE" w:rsidP="00C646CE">
      <w:pPr>
        <w:spacing w:after="0" w:line="240" w:lineRule="auto"/>
        <w:jc w:val="both"/>
        <w:rPr>
          <w:rFonts w:ascii="Arial" w:hAnsi="Arial" w:cs="Arial"/>
          <w:b/>
          <w:bCs/>
          <w:sz w:val="20"/>
          <w:szCs w:val="20"/>
        </w:rPr>
      </w:pPr>
      <w:r w:rsidRPr="00977E18">
        <w:rPr>
          <w:rFonts w:ascii="Arial" w:hAnsi="Arial" w:cs="Arial"/>
          <w:b/>
          <w:bCs/>
          <w:sz w:val="20"/>
          <w:szCs w:val="20"/>
        </w:rPr>
        <w:t>WHAT IS THE EMERGENCY RELIEF PROGRAM?</w:t>
      </w:r>
    </w:p>
    <w:p w:rsidR="00157166" w:rsidRPr="00977E18" w:rsidRDefault="00157166" w:rsidP="00157166">
      <w:pPr>
        <w:spacing w:after="0" w:line="240" w:lineRule="auto"/>
        <w:jc w:val="both"/>
        <w:rPr>
          <w:rFonts w:ascii="Arial" w:hAnsi="Arial" w:cs="Arial"/>
          <w:b/>
          <w:bCs/>
          <w:sz w:val="20"/>
          <w:szCs w:val="20"/>
        </w:rPr>
      </w:pPr>
    </w:p>
    <w:p w:rsidR="00157166" w:rsidRPr="00977E18" w:rsidRDefault="00157166" w:rsidP="00157166">
      <w:pPr>
        <w:spacing w:after="0" w:line="240" w:lineRule="auto"/>
        <w:jc w:val="both"/>
        <w:rPr>
          <w:rFonts w:ascii="Arial" w:hAnsi="Arial" w:cs="Arial"/>
          <w:sz w:val="20"/>
          <w:szCs w:val="20"/>
        </w:rPr>
      </w:pPr>
      <w:r w:rsidRPr="00977E18">
        <w:rPr>
          <w:rFonts w:ascii="Arial" w:hAnsi="Arial" w:cs="Arial"/>
          <w:sz w:val="20"/>
          <w:szCs w:val="20"/>
        </w:rPr>
        <w:t xml:space="preserve">The program is designed to assist eligible individuals and families to meet their basic needs and support them in their situation by supplementing with emergency relief and referrals while coinciding with any established supports. </w:t>
      </w:r>
    </w:p>
    <w:p w:rsidR="00157166" w:rsidRPr="00977E18" w:rsidRDefault="00157166" w:rsidP="00157166">
      <w:pPr>
        <w:spacing w:after="0" w:line="240" w:lineRule="auto"/>
        <w:jc w:val="both"/>
        <w:rPr>
          <w:rFonts w:ascii="Arial" w:hAnsi="Arial" w:cs="Arial"/>
          <w:b/>
          <w:bCs/>
          <w:sz w:val="20"/>
          <w:szCs w:val="20"/>
        </w:rPr>
      </w:pPr>
    </w:p>
    <w:p w:rsidR="00C646CE" w:rsidRPr="00977E18" w:rsidRDefault="00157166" w:rsidP="00157166">
      <w:pPr>
        <w:spacing w:line="240" w:lineRule="auto"/>
        <w:jc w:val="both"/>
        <w:rPr>
          <w:rFonts w:ascii="Arial" w:hAnsi="Arial" w:cs="Arial"/>
          <w:sz w:val="20"/>
          <w:szCs w:val="20"/>
        </w:rPr>
      </w:pPr>
      <w:r w:rsidRPr="00977E18">
        <w:rPr>
          <w:rFonts w:ascii="Arial" w:hAnsi="Arial" w:cs="Arial"/>
          <w:sz w:val="20"/>
          <w:szCs w:val="20"/>
        </w:rPr>
        <w:t>Individuals/</w:t>
      </w:r>
      <w:r w:rsidR="00C646CE" w:rsidRPr="00977E18">
        <w:rPr>
          <w:rFonts w:ascii="Arial" w:hAnsi="Arial" w:cs="Arial"/>
          <w:sz w:val="20"/>
          <w:szCs w:val="20"/>
        </w:rPr>
        <w:t xml:space="preserve">families who meet the criteria </w:t>
      </w:r>
      <w:r w:rsidRPr="00977E18">
        <w:rPr>
          <w:rFonts w:ascii="Arial" w:hAnsi="Arial" w:cs="Arial"/>
          <w:sz w:val="20"/>
          <w:szCs w:val="20"/>
        </w:rPr>
        <w:t xml:space="preserve">are </w:t>
      </w:r>
      <w:r w:rsidR="00C646CE" w:rsidRPr="00977E18">
        <w:rPr>
          <w:rFonts w:ascii="Arial" w:hAnsi="Arial" w:cs="Arial"/>
          <w:sz w:val="20"/>
          <w:szCs w:val="20"/>
        </w:rPr>
        <w:t>assessed by the Asylum Circle Co</w:t>
      </w:r>
      <w:r w:rsidRPr="00977E18">
        <w:rPr>
          <w:rFonts w:ascii="Arial" w:hAnsi="Arial" w:cs="Arial"/>
          <w:sz w:val="20"/>
          <w:szCs w:val="20"/>
        </w:rPr>
        <w:t>nsortium Case Coordinator at</w:t>
      </w:r>
      <w:r w:rsidR="00C646CE" w:rsidRPr="00977E18">
        <w:rPr>
          <w:rFonts w:ascii="Arial" w:hAnsi="Arial" w:cs="Arial"/>
          <w:sz w:val="20"/>
          <w:szCs w:val="20"/>
        </w:rPr>
        <w:t xml:space="preserve"> Emergency Relief Hubs. </w:t>
      </w:r>
      <w:r w:rsidRPr="00977E18">
        <w:rPr>
          <w:rFonts w:ascii="Arial" w:hAnsi="Arial" w:cs="Arial"/>
          <w:sz w:val="20"/>
          <w:szCs w:val="20"/>
        </w:rPr>
        <w:t>These i</w:t>
      </w:r>
      <w:r w:rsidR="00C646CE" w:rsidRPr="00977E18">
        <w:rPr>
          <w:rFonts w:ascii="Arial" w:hAnsi="Arial" w:cs="Arial"/>
          <w:sz w:val="20"/>
          <w:szCs w:val="20"/>
        </w:rPr>
        <w:t>ndividuals/families will receive a capped amount</w:t>
      </w:r>
      <w:r w:rsidRPr="00977E18">
        <w:rPr>
          <w:rFonts w:ascii="Arial" w:hAnsi="Arial" w:cs="Arial"/>
          <w:sz w:val="20"/>
          <w:szCs w:val="20"/>
        </w:rPr>
        <w:t xml:space="preserve"> of vouchers</w:t>
      </w:r>
      <w:r w:rsidR="000D4DB6">
        <w:rPr>
          <w:rFonts w:ascii="Arial" w:hAnsi="Arial" w:cs="Arial"/>
          <w:sz w:val="20"/>
          <w:szCs w:val="20"/>
        </w:rPr>
        <w:t xml:space="preserve"> based on family composition and </w:t>
      </w:r>
      <w:r w:rsidRPr="00977E18">
        <w:rPr>
          <w:rFonts w:ascii="Arial" w:hAnsi="Arial" w:cs="Arial"/>
          <w:sz w:val="20"/>
          <w:szCs w:val="20"/>
        </w:rPr>
        <w:t xml:space="preserve">vulnerability </w:t>
      </w:r>
      <w:r w:rsidR="000D4DB6">
        <w:rPr>
          <w:rFonts w:ascii="Arial" w:hAnsi="Arial" w:cs="Arial"/>
          <w:sz w:val="20"/>
          <w:szCs w:val="20"/>
        </w:rPr>
        <w:t xml:space="preserve">and will </w:t>
      </w:r>
      <w:r w:rsidR="00C646CE" w:rsidRPr="00977E18">
        <w:rPr>
          <w:rFonts w:ascii="Arial" w:hAnsi="Arial" w:cs="Arial"/>
          <w:sz w:val="20"/>
          <w:szCs w:val="20"/>
        </w:rPr>
        <w:t xml:space="preserve">assist with food, travel, medical and other basic needs. </w:t>
      </w:r>
      <w:r w:rsidR="003C73EC" w:rsidRPr="00977E18">
        <w:rPr>
          <w:rFonts w:ascii="Arial" w:hAnsi="Arial" w:cs="Arial"/>
          <w:sz w:val="20"/>
          <w:szCs w:val="20"/>
        </w:rPr>
        <w:t>There is no support for debts or</w:t>
      </w:r>
      <w:r w:rsidR="00C646CE" w:rsidRPr="00977E18">
        <w:rPr>
          <w:rFonts w:ascii="Arial" w:hAnsi="Arial" w:cs="Arial"/>
          <w:sz w:val="20"/>
          <w:szCs w:val="20"/>
        </w:rPr>
        <w:t xml:space="preserve"> legal costs. Emergency Relief may be reassessed </w:t>
      </w:r>
      <w:r w:rsidR="003C73EC" w:rsidRPr="00977E18">
        <w:rPr>
          <w:rFonts w:ascii="Arial" w:hAnsi="Arial" w:cs="Arial"/>
          <w:sz w:val="20"/>
          <w:szCs w:val="20"/>
        </w:rPr>
        <w:t xml:space="preserve">monthly </w:t>
      </w:r>
      <w:r w:rsidR="000D4DB6">
        <w:rPr>
          <w:rFonts w:ascii="Arial" w:hAnsi="Arial" w:cs="Arial"/>
          <w:sz w:val="20"/>
          <w:szCs w:val="20"/>
        </w:rPr>
        <w:t>according to the</w:t>
      </w:r>
      <w:r w:rsidR="00C646CE" w:rsidRPr="00977E18">
        <w:rPr>
          <w:rFonts w:ascii="Arial" w:hAnsi="Arial" w:cs="Arial"/>
          <w:sz w:val="20"/>
          <w:szCs w:val="20"/>
        </w:rPr>
        <w:t xml:space="preserve"> individual or family’s </w:t>
      </w:r>
      <w:r w:rsidR="003C73EC" w:rsidRPr="00977E18">
        <w:rPr>
          <w:rFonts w:ascii="Arial" w:hAnsi="Arial" w:cs="Arial"/>
          <w:sz w:val="20"/>
          <w:szCs w:val="20"/>
        </w:rPr>
        <w:t xml:space="preserve">circumstances and </w:t>
      </w:r>
      <w:r w:rsidR="00C646CE" w:rsidRPr="00977E18">
        <w:rPr>
          <w:rFonts w:ascii="Arial" w:hAnsi="Arial" w:cs="Arial"/>
          <w:sz w:val="20"/>
          <w:szCs w:val="20"/>
        </w:rPr>
        <w:t xml:space="preserve">needs at that time. The Case Coordinator </w:t>
      </w:r>
      <w:r w:rsidR="003C73EC" w:rsidRPr="00977E18">
        <w:rPr>
          <w:rFonts w:ascii="Arial" w:hAnsi="Arial" w:cs="Arial"/>
          <w:sz w:val="20"/>
          <w:szCs w:val="20"/>
        </w:rPr>
        <w:t xml:space="preserve">arranges </w:t>
      </w:r>
      <w:r w:rsidR="00C646CE" w:rsidRPr="00977E18">
        <w:rPr>
          <w:rFonts w:ascii="Arial" w:hAnsi="Arial" w:cs="Arial"/>
          <w:sz w:val="20"/>
          <w:szCs w:val="20"/>
        </w:rPr>
        <w:t>individualised needs-based referrals and supports</w:t>
      </w:r>
      <w:r w:rsidR="00977E18" w:rsidRPr="00977E18">
        <w:rPr>
          <w:rFonts w:ascii="Arial" w:hAnsi="Arial" w:cs="Arial"/>
          <w:sz w:val="20"/>
          <w:szCs w:val="20"/>
        </w:rPr>
        <w:t xml:space="preserve"> that include</w:t>
      </w:r>
      <w:r w:rsidR="00C646CE" w:rsidRPr="00977E18">
        <w:rPr>
          <w:rFonts w:ascii="Arial" w:hAnsi="Arial" w:cs="Arial"/>
          <w:sz w:val="20"/>
          <w:szCs w:val="20"/>
        </w:rPr>
        <w:t xml:space="preserve"> employment support through the new R</w:t>
      </w:r>
      <w:r w:rsidR="00977E18" w:rsidRPr="00977E18">
        <w:rPr>
          <w:rFonts w:ascii="Arial" w:hAnsi="Arial" w:cs="Arial"/>
          <w:sz w:val="20"/>
          <w:szCs w:val="20"/>
        </w:rPr>
        <w:t>ed Cross Employment program,</w:t>
      </w:r>
      <w:r w:rsidR="00C646CE" w:rsidRPr="00977E18">
        <w:rPr>
          <w:rFonts w:ascii="Arial" w:hAnsi="Arial" w:cs="Arial"/>
          <w:sz w:val="20"/>
          <w:szCs w:val="20"/>
        </w:rPr>
        <w:t xml:space="preserve"> legal</w:t>
      </w:r>
      <w:r w:rsidR="00977E18" w:rsidRPr="00977E18">
        <w:rPr>
          <w:rFonts w:ascii="Arial" w:hAnsi="Arial" w:cs="Arial"/>
          <w:sz w:val="20"/>
          <w:szCs w:val="20"/>
        </w:rPr>
        <w:t>,</w:t>
      </w:r>
      <w:r w:rsidR="00C646CE" w:rsidRPr="00977E18">
        <w:rPr>
          <w:rFonts w:ascii="Arial" w:hAnsi="Arial" w:cs="Arial"/>
          <w:sz w:val="20"/>
          <w:szCs w:val="20"/>
        </w:rPr>
        <w:t xml:space="preserve"> medical and </w:t>
      </w:r>
      <w:r w:rsidR="00977E18" w:rsidRPr="00977E18">
        <w:rPr>
          <w:rFonts w:ascii="Arial" w:hAnsi="Arial" w:cs="Arial"/>
          <w:sz w:val="20"/>
          <w:szCs w:val="20"/>
        </w:rPr>
        <w:t>or mental health referrals, as</w:t>
      </w:r>
      <w:r w:rsidR="00C646CE" w:rsidRPr="00977E18">
        <w:rPr>
          <w:rFonts w:ascii="Arial" w:hAnsi="Arial" w:cs="Arial"/>
          <w:sz w:val="20"/>
          <w:szCs w:val="20"/>
        </w:rPr>
        <w:t xml:space="preserve"> appropriate. </w:t>
      </w:r>
    </w:p>
    <w:p w:rsidR="00D848CB" w:rsidRDefault="00D848CB" w:rsidP="00082392">
      <w:pPr>
        <w:spacing w:after="0" w:line="240" w:lineRule="auto"/>
        <w:jc w:val="both"/>
        <w:rPr>
          <w:rFonts w:ascii="Arial" w:hAnsi="Arial" w:cs="Arial"/>
          <w:b/>
          <w:bCs/>
          <w:sz w:val="20"/>
          <w:szCs w:val="20"/>
        </w:rPr>
      </w:pPr>
    </w:p>
    <w:p w:rsidR="00EC3914" w:rsidRPr="00977E18" w:rsidRDefault="00C646CE" w:rsidP="00082392">
      <w:pPr>
        <w:spacing w:after="0" w:line="240" w:lineRule="auto"/>
        <w:jc w:val="both"/>
        <w:rPr>
          <w:rFonts w:ascii="Arial" w:hAnsi="Arial" w:cs="Arial"/>
          <w:b/>
          <w:bCs/>
          <w:sz w:val="20"/>
          <w:szCs w:val="20"/>
        </w:rPr>
      </w:pPr>
      <w:r w:rsidRPr="00977E18">
        <w:rPr>
          <w:rFonts w:ascii="Arial" w:hAnsi="Arial" w:cs="Arial"/>
          <w:b/>
          <w:bCs/>
          <w:sz w:val="20"/>
          <w:szCs w:val="20"/>
        </w:rPr>
        <w:t>HOW DOES IT WORK</w:t>
      </w:r>
      <w:r w:rsidR="00082392" w:rsidRPr="00977E18">
        <w:rPr>
          <w:rFonts w:ascii="Arial" w:hAnsi="Arial" w:cs="Arial"/>
          <w:b/>
          <w:bCs/>
          <w:sz w:val="20"/>
          <w:szCs w:val="20"/>
        </w:rPr>
        <w:t>?</w:t>
      </w:r>
    </w:p>
    <w:p w:rsidR="00C9741C" w:rsidRPr="00977E18" w:rsidRDefault="00A838FE" w:rsidP="00977E18">
      <w:pPr>
        <w:spacing w:line="240" w:lineRule="auto"/>
        <w:jc w:val="both"/>
        <w:rPr>
          <w:rFonts w:ascii="Arial" w:hAnsi="Arial" w:cs="Arial"/>
          <w:sz w:val="20"/>
          <w:szCs w:val="20"/>
        </w:rPr>
      </w:pPr>
      <w:r>
        <w:rPr>
          <w:rFonts w:ascii="Arial" w:hAnsi="Arial" w:cs="Arial"/>
          <w:sz w:val="20"/>
          <w:szCs w:val="20"/>
        </w:rPr>
        <w:t>Referrals are</w:t>
      </w:r>
      <w:r w:rsidR="000D4DB6">
        <w:rPr>
          <w:rFonts w:ascii="Arial" w:hAnsi="Arial" w:cs="Arial"/>
          <w:sz w:val="20"/>
          <w:szCs w:val="20"/>
        </w:rPr>
        <w:t xml:space="preserve"> made to the Case Coordinator who will then make an appointment at the closest Outreach Hub. </w:t>
      </w:r>
      <w:r w:rsidR="00977E18" w:rsidRPr="00977E18">
        <w:rPr>
          <w:rFonts w:ascii="Arial" w:hAnsi="Arial" w:cs="Arial"/>
          <w:sz w:val="20"/>
          <w:szCs w:val="20"/>
        </w:rPr>
        <w:t xml:space="preserve">The Case Coordinator </w:t>
      </w:r>
      <w:r w:rsidR="000D4DB6">
        <w:rPr>
          <w:rFonts w:ascii="Arial" w:hAnsi="Arial" w:cs="Arial"/>
          <w:sz w:val="20"/>
          <w:szCs w:val="20"/>
        </w:rPr>
        <w:t xml:space="preserve">will use a vulnerability assessment tool to determine an appropriate amount of emergency relief. </w:t>
      </w:r>
      <w:r>
        <w:rPr>
          <w:rFonts w:ascii="Arial" w:hAnsi="Arial" w:cs="Arial"/>
          <w:sz w:val="20"/>
          <w:szCs w:val="20"/>
        </w:rPr>
        <w:t>The assessment will inform the development of a support plan created by the case coordinator and individual/family and will be reviewed periodically. Emergency Relief</w:t>
      </w:r>
      <w:r w:rsidR="00C9741C" w:rsidRPr="00977E18">
        <w:rPr>
          <w:rFonts w:ascii="Arial" w:hAnsi="Arial" w:cs="Arial"/>
          <w:sz w:val="20"/>
          <w:szCs w:val="20"/>
        </w:rPr>
        <w:t xml:space="preserve"> Outreach Hubs </w:t>
      </w:r>
      <w:r>
        <w:rPr>
          <w:rFonts w:ascii="Arial" w:hAnsi="Arial" w:cs="Arial"/>
          <w:sz w:val="20"/>
          <w:szCs w:val="20"/>
        </w:rPr>
        <w:t xml:space="preserve">are </w:t>
      </w:r>
      <w:r w:rsidR="00C9741C" w:rsidRPr="00977E18">
        <w:rPr>
          <w:rFonts w:ascii="Arial" w:hAnsi="Arial" w:cs="Arial"/>
          <w:sz w:val="20"/>
          <w:szCs w:val="20"/>
        </w:rPr>
        <w:t xml:space="preserve">located in Goodna, Logan Central, Romero Centre and Indooroopilly Uniting Church. Saint Vincent De Paul </w:t>
      </w:r>
      <w:r>
        <w:rPr>
          <w:rFonts w:ascii="Arial" w:hAnsi="Arial" w:cs="Arial"/>
          <w:sz w:val="20"/>
          <w:szCs w:val="20"/>
        </w:rPr>
        <w:t xml:space="preserve">will </w:t>
      </w:r>
      <w:r w:rsidR="00C9741C" w:rsidRPr="00977E18">
        <w:rPr>
          <w:rFonts w:ascii="Arial" w:hAnsi="Arial" w:cs="Arial"/>
          <w:sz w:val="20"/>
          <w:szCs w:val="20"/>
        </w:rPr>
        <w:t>distri</w:t>
      </w:r>
      <w:r w:rsidR="000D4DB6">
        <w:rPr>
          <w:rFonts w:ascii="Arial" w:hAnsi="Arial" w:cs="Arial"/>
          <w:sz w:val="20"/>
          <w:szCs w:val="20"/>
        </w:rPr>
        <w:t>bute Emergency Relief vouchers at these locations.</w:t>
      </w:r>
      <w:r w:rsidR="00C9741C" w:rsidRPr="00977E18">
        <w:rPr>
          <w:rFonts w:ascii="Arial" w:hAnsi="Arial" w:cs="Arial"/>
          <w:sz w:val="20"/>
          <w:szCs w:val="20"/>
        </w:rPr>
        <w:t xml:space="preserve"> </w:t>
      </w:r>
    </w:p>
    <w:p w:rsidR="00D848CB" w:rsidRDefault="00D848CB" w:rsidP="00D848CB">
      <w:pPr>
        <w:spacing w:after="0" w:line="240" w:lineRule="auto"/>
        <w:jc w:val="both"/>
        <w:rPr>
          <w:rFonts w:ascii="Arial" w:hAnsi="Arial" w:cs="Arial"/>
          <w:b/>
          <w:bCs/>
          <w:sz w:val="20"/>
          <w:szCs w:val="20"/>
        </w:rPr>
      </w:pPr>
    </w:p>
    <w:p w:rsidR="00D848CB" w:rsidRDefault="00D848CB" w:rsidP="00D848CB">
      <w:pPr>
        <w:spacing w:after="0" w:line="240" w:lineRule="auto"/>
        <w:jc w:val="both"/>
        <w:rPr>
          <w:rFonts w:ascii="Arial" w:hAnsi="Arial" w:cs="Arial"/>
          <w:b/>
          <w:bCs/>
          <w:sz w:val="20"/>
          <w:szCs w:val="20"/>
        </w:rPr>
      </w:pPr>
    </w:p>
    <w:p w:rsidR="00D848CB" w:rsidRDefault="00D848CB" w:rsidP="00D848CB">
      <w:pPr>
        <w:spacing w:after="0" w:line="240" w:lineRule="auto"/>
        <w:jc w:val="both"/>
        <w:rPr>
          <w:rFonts w:ascii="Arial" w:hAnsi="Arial" w:cs="Arial"/>
          <w:b/>
          <w:bCs/>
          <w:sz w:val="20"/>
          <w:szCs w:val="20"/>
        </w:rPr>
      </w:pPr>
      <w:r w:rsidRPr="00977E18">
        <w:rPr>
          <w:rFonts w:ascii="Arial" w:hAnsi="Arial" w:cs="Arial"/>
          <w:b/>
          <w:bCs/>
          <w:sz w:val="20"/>
          <w:szCs w:val="20"/>
        </w:rPr>
        <w:t xml:space="preserve">HOW CAN I REFER? </w:t>
      </w:r>
    </w:p>
    <w:p w:rsidR="000E3C49" w:rsidRDefault="000E3C49" w:rsidP="00D848CB">
      <w:pPr>
        <w:spacing w:after="0" w:line="240" w:lineRule="auto"/>
        <w:jc w:val="both"/>
        <w:rPr>
          <w:rFonts w:ascii="Arial" w:hAnsi="Arial" w:cs="Arial"/>
          <w:bCs/>
          <w:sz w:val="20"/>
          <w:szCs w:val="20"/>
        </w:rPr>
      </w:pPr>
    </w:p>
    <w:p w:rsidR="000E3C49" w:rsidRPr="0006139F" w:rsidRDefault="000E3C49" w:rsidP="000E3C49">
      <w:pPr>
        <w:pStyle w:val="ListParagraph"/>
        <w:numPr>
          <w:ilvl w:val="0"/>
          <w:numId w:val="3"/>
        </w:numPr>
        <w:spacing w:after="0" w:line="240" w:lineRule="auto"/>
        <w:jc w:val="both"/>
        <w:rPr>
          <w:rFonts w:ascii="Arial" w:hAnsi="Arial" w:cs="Arial"/>
          <w:b/>
          <w:bCs/>
          <w:sz w:val="20"/>
          <w:szCs w:val="20"/>
        </w:rPr>
      </w:pPr>
      <w:r w:rsidRPr="000E3C49">
        <w:rPr>
          <w:rFonts w:ascii="Arial" w:hAnsi="Arial" w:cs="Arial"/>
          <w:bCs/>
          <w:sz w:val="20"/>
          <w:szCs w:val="20"/>
        </w:rPr>
        <w:t xml:space="preserve">By phone to </w:t>
      </w:r>
      <w:r w:rsidRPr="0006139F">
        <w:rPr>
          <w:rFonts w:ascii="Arial" w:hAnsi="Arial" w:cs="Arial"/>
          <w:b/>
          <w:bCs/>
          <w:sz w:val="20"/>
          <w:szCs w:val="20"/>
        </w:rPr>
        <w:t xml:space="preserve">Romero Centre  3013 0100 </w:t>
      </w:r>
    </w:p>
    <w:p w:rsidR="00D848CB" w:rsidRPr="000E3C49" w:rsidRDefault="00D848CB" w:rsidP="000E3C49">
      <w:pPr>
        <w:pStyle w:val="ListParagraph"/>
        <w:numPr>
          <w:ilvl w:val="0"/>
          <w:numId w:val="3"/>
        </w:numPr>
        <w:spacing w:after="120" w:line="240" w:lineRule="auto"/>
        <w:jc w:val="both"/>
        <w:rPr>
          <w:rFonts w:ascii="Arial" w:hAnsi="Arial" w:cs="Arial"/>
          <w:sz w:val="20"/>
          <w:szCs w:val="20"/>
        </w:rPr>
      </w:pPr>
      <w:r w:rsidRPr="000E3C49">
        <w:rPr>
          <w:rFonts w:ascii="Arial" w:hAnsi="Arial" w:cs="Arial"/>
          <w:sz w:val="20"/>
          <w:szCs w:val="20"/>
        </w:rPr>
        <w:t xml:space="preserve">Please complete the attached referral form </w:t>
      </w:r>
      <w:r w:rsidRPr="000E3C49">
        <w:rPr>
          <w:rFonts w:ascii="Arial" w:hAnsi="Arial" w:cs="Arial"/>
          <w:bCs/>
          <w:sz w:val="20"/>
          <w:szCs w:val="20"/>
        </w:rPr>
        <w:t>together with the Asylum Circle consent form to</w:t>
      </w:r>
      <w:r w:rsidRPr="000E3C49">
        <w:rPr>
          <w:rFonts w:ascii="Arial" w:hAnsi="Arial" w:cs="Arial"/>
          <w:sz w:val="20"/>
          <w:szCs w:val="20"/>
        </w:rPr>
        <w:t>:</w:t>
      </w:r>
      <w:r w:rsidRPr="000E3C49">
        <w:rPr>
          <w:rFonts w:ascii="Arial" w:hAnsi="Arial" w:cs="Arial"/>
          <w:b/>
          <w:bCs/>
          <w:sz w:val="20"/>
          <w:szCs w:val="20"/>
        </w:rPr>
        <w:t xml:space="preserve"> Ainslie Kimber Ainslie.Kimber@mercycs.org.au</w:t>
      </w:r>
    </w:p>
    <w:p w:rsidR="00D848CB" w:rsidRPr="000E3C49" w:rsidRDefault="000E3C49">
      <w:pPr>
        <w:rPr>
          <w:rFonts w:ascii="Arial" w:hAnsi="Arial" w:cs="Arial"/>
          <w:b/>
          <w:bCs/>
          <w:sz w:val="20"/>
          <w:szCs w:val="20"/>
        </w:rPr>
      </w:pPr>
      <w:r w:rsidRPr="000E3C49">
        <w:rPr>
          <w:rFonts w:ascii="Arial" w:hAnsi="Arial" w:cs="Arial"/>
          <w:b/>
          <w:bCs/>
          <w:sz w:val="20"/>
          <w:szCs w:val="20"/>
        </w:rPr>
        <w:t xml:space="preserve">Before making a referral please ensure </w:t>
      </w:r>
      <w:r w:rsidR="0006139F">
        <w:rPr>
          <w:rFonts w:ascii="Arial" w:hAnsi="Arial" w:cs="Arial"/>
          <w:b/>
          <w:bCs/>
          <w:sz w:val="20"/>
          <w:szCs w:val="20"/>
        </w:rPr>
        <w:t xml:space="preserve">you have their consent and </w:t>
      </w:r>
      <w:r w:rsidRPr="000E3C49">
        <w:rPr>
          <w:rFonts w:ascii="Arial" w:hAnsi="Arial" w:cs="Arial"/>
          <w:b/>
          <w:bCs/>
          <w:sz w:val="20"/>
          <w:szCs w:val="20"/>
        </w:rPr>
        <w:t>the person/family you are referring fit</w:t>
      </w:r>
      <w:r w:rsidR="00473D0F">
        <w:rPr>
          <w:rFonts w:ascii="Arial" w:hAnsi="Arial" w:cs="Arial"/>
          <w:b/>
          <w:bCs/>
          <w:sz w:val="20"/>
          <w:szCs w:val="20"/>
        </w:rPr>
        <w:t>s</w:t>
      </w:r>
      <w:r w:rsidRPr="000E3C49">
        <w:rPr>
          <w:rFonts w:ascii="Arial" w:hAnsi="Arial" w:cs="Arial"/>
          <w:b/>
          <w:bCs/>
          <w:sz w:val="20"/>
          <w:szCs w:val="20"/>
        </w:rPr>
        <w:t xml:space="preserve"> the eligibility criteria.</w:t>
      </w:r>
      <w:bookmarkStart w:id="0" w:name="_GoBack"/>
      <w:bookmarkEnd w:id="0"/>
      <w:r w:rsidR="00D848CB" w:rsidRPr="000E3C49">
        <w:rPr>
          <w:rFonts w:ascii="Arial" w:hAnsi="Arial" w:cs="Arial"/>
          <w:b/>
          <w:bCs/>
          <w:sz w:val="20"/>
          <w:szCs w:val="20"/>
        </w:rPr>
        <w:br w:type="page"/>
      </w:r>
    </w:p>
    <w:p w:rsidR="00D848CB" w:rsidRDefault="00D848CB" w:rsidP="00DF6F10">
      <w:pPr>
        <w:spacing w:after="0" w:line="240" w:lineRule="auto"/>
        <w:jc w:val="center"/>
        <w:rPr>
          <w:rFonts w:ascii="Arial" w:hAnsi="Arial" w:cs="Arial"/>
          <w:b/>
          <w:bCs/>
          <w:sz w:val="20"/>
          <w:szCs w:val="20"/>
        </w:rPr>
      </w:pPr>
      <w:r>
        <w:rPr>
          <w:rFonts w:ascii="Arial" w:hAnsi="Arial" w:cs="Arial"/>
          <w:b/>
          <w:bCs/>
          <w:sz w:val="20"/>
          <w:szCs w:val="20"/>
        </w:rPr>
        <w:lastRenderedPageBreak/>
        <w:t>REFERRAL FOR EMERGENCY RELIEF APPOINTMENT</w:t>
      </w:r>
    </w:p>
    <w:p w:rsidR="00D848CB" w:rsidRDefault="00D848CB" w:rsidP="00AC579A">
      <w:pPr>
        <w:spacing w:after="0" w:line="240" w:lineRule="auto"/>
        <w:jc w:val="both"/>
        <w:rPr>
          <w:rFonts w:ascii="Arial" w:hAnsi="Arial" w:cs="Arial"/>
          <w:b/>
          <w:bCs/>
          <w:sz w:val="20"/>
          <w:szCs w:val="20"/>
        </w:rPr>
      </w:pPr>
    </w:p>
    <w:p w:rsidR="00D848CB" w:rsidRDefault="00D848CB" w:rsidP="00AC579A">
      <w:pPr>
        <w:spacing w:after="0" w:line="240" w:lineRule="auto"/>
        <w:jc w:val="both"/>
        <w:rPr>
          <w:rFonts w:ascii="Arial" w:hAnsi="Arial" w:cs="Arial"/>
          <w:b/>
          <w:bCs/>
          <w:sz w:val="20"/>
          <w:szCs w:val="20"/>
        </w:rPr>
      </w:pPr>
    </w:p>
    <w:p w:rsidR="00111BFE" w:rsidRPr="00977E18" w:rsidRDefault="003C73EC" w:rsidP="00AC579A">
      <w:pPr>
        <w:jc w:val="both"/>
        <w:rPr>
          <w:rFonts w:ascii="Arial" w:hAnsi="Arial" w:cs="Arial"/>
          <w:b/>
          <w:bCs/>
          <w:sz w:val="20"/>
          <w:szCs w:val="20"/>
        </w:rPr>
      </w:pPr>
      <w:r w:rsidRPr="00977E18">
        <w:rPr>
          <w:rFonts w:ascii="Arial" w:hAnsi="Arial" w:cs="Arial"/>
          <w:b/>
          <w:bCs/>
          <w:sz w:val="20"/>
          <w:szCs w:val="20"/>
        </w:rPr>
        <w:t>Date</w:t>
      </w:r>
      <w:r w:rsidR="00111BFE" w:rsidRPr="00977E18">
        <w:rPr>
          <w:rFonts w:ascii="Arial" w:hAnsi="Arial" w:cs="Arial"/>
          <w:b/>
          <w:bCs/>
          <w:sz w:val="20"/>
          <w:szCs w:val="20"/>
        </w:rPr>
        <w:t xml:space="preserve">:          /         / </w:t>
      </w:r>
    </w:p>
    <w:tbl>
      <w:tblPr>
        <w:tblStyle w:val="TableGrid"/>
        <w:tblW w:w="10052" w:type="dxa"/>
        <w:tblLook w:val="04A0" w:firstRow="1" w:lastRow="0" w:firstColumn="1" w:lastColumn="0" w:noHBand="0" w:noVBand="1"/>
      </w:tblPr>
      <w:tblGrid>
        <w:gridCol w:w="3350"/>
        <w:gridCol w:w="3351"/>
        <w:gridCol w:w="3351"/>
      </w:tblGrid>
      <w:tr w:rsidR="00111BFE" w:rsidRPr="00977E18" w:rsidTr="001A74B7">
        <w:trPr>
          <w:trHeight w:val="733"/>
        </w:trPr>
        <w:tc>
          <w:tcPr>
            <w:tcW w:w="3350" w:type="dxa"/>
          </w:tcPr>
          <w:p w:rsidR="00111BFE" w:rsidRPr="00977E18" w:rsidRDefault="00111BFE" w:rsidP="001A74B7">
            <w:pPr>
              <w:jc w:val="both"/>
              <w:rPr>
                <w:rFonts w:ascii="Arial" w:hAnsi="Arial" w:cs="Arial"/>
                <w:b/>
                <w:bCs/>
                <w:sz w:val="20"/>
                <w:szCs w:val="20"/>
              </w:rPr>
            </w:pPr>
            <w:r w:rsidRPr="00977E18">
              <w:rPr>
                <w:rFonts w:ascii="Arial" w:hAnsi="Arial" w:cs="Arial"/>
                <w:b/>
                <w:bCs/>
                <w:sz w:val="20"/>
                <w:szCs w:val="20"/>
              </w:rPr>
              <w:t>Name:</w:t>
            </w:r>
          </w:p>
          <w:p w:rsidR="003C73EC" w:rsidRDefault="003C73EC" w:rsidP="001A74B7">
            <w:pPr>
              <w:jc w:val="both"/>
              <w:rPr>
                <w:rFonts w:ascii="Arial" w:hAnsi="Arial" w:cs="Arial"/>
                <w:b/>
                <w:bCs/>
                <w:sz w:val="20"/>
                <w:szCs w:val="20"/>
              </w:rPr>
            </w:pPr>
          </w:p>
          <w:p w:rsidR="00D848CB" w:rsidRPr="00977E18" w:rsidRDefault="00D848CB" w:rsidP="001A74B7">
            <w:pPr>
              <w:jc w:val="both"/>
              <w:rPr>
                <w:rFonts w:ascii="Arial" w:hAnsi="Arial" w:cs="Arial"/>
                <w:b/>
                <w:bCs/>
                <w:sz w:val="20"/>
                <w:szCs w:val="20"/>
              </w:rPr>
            </w:pPr>
          </w:p>
          <w:p w:rsidR="003C73EC" w:rsidRPr="00977E18" w:rsidRDefault="003C73EC" w:rsidP="001A74B7">
            <w:pPr>
              <w:jc w:val="both"/>
              <w:rPr>
                <w:rFonts w:ascii="Arial" w:hAnsi="Arial" w:cs="Arial"/>
                <w:b/>
                <w:bCs/>
                <w:sz w:val="20"/>
                <w:szCs w:val="20"/>
              </w:rPr>
            </w:pPr>
          </w:p>
        </w:tc>
        <w:tc>
          <w:tcPr>
            <w:tcW w:w="3351" w:type="dxa"/>
          </w:tcPr>
          <w:p w:rsidR="00111BFE" w:rsidRPr="00977E18" w:rsidRDefault="00111BFE" w:rsidP="00AC579A">
            <w:pPr>
              <w:jc w:val="both"/>
              <w:rPr>
                <w:rFonts w:ascii="Arial" w:hAnsi="Arial" w:cs="Arial"/>
                <w:b/>
                <w:bCs/>
                <w:sz w:val="20"/>
                <w:szCs w:val="20"/>
              </w:rPr>
            </w:pPr>
            <w:r w:rsidRPr="00977E18">
              <w:rPr>
                <w:rFonts w:ascii="Arial" w:hAnsi="Arial" w:cs="Arial"/>
                <w:b/>
                <w:bCs/>
                <w:sz w:val="20"/>
                <w:szCs w:val="20"/>
              </w:rPr>
              <w:t>Contact:</w:t>
            </w:r>
          </w:p>
          <w:p w:rsidR="00DF493F" w:rsidRPr="00977E18" w:rsidRDefault="00DF493F" w:rsidP="00AC579A">
            <w:pPr>
              <w:jc w:val="both"/>
              <w:rPr>
                <w:rFonts w:ascii="Arial" w:hAnsi="Arial" w:cs="Arial"/>
                <w:b/>
                <w:bCs/>
                <w:sz w:val="20"/>
                <w:szCs w:val="20"/>
              </w:rPr>
            </w:pPr>
          </w:p>
          <w:p w:rsidR="00DF493F" w:rsidRPr="00977E18" w:rsidRDefault="00DF493F" w:rsidP="00AC579A">
            <w:pPr>
              <w:jc w:val="both"/>
              <w:rPr>
                <w:rFonts w:ascii="Arial" w:hAnsi="Arial" w:cs="Arial"/>
                <w:b/>
                <w:bCs/>
                <w:sz w:val="20"/>
                <w:szCs w:val="20"/>
              </w:rPr>
            </w:pPr>
            <w:r w:rsidRPr="00977E18">
              <w:rPr>
                <w:rFonts w:ascii="Arial" w:hAnsi="Arial" w:cs="Arial"/>
                <w:b/>
                <w:bCs/>
                <w:sz w:val="20"/>
                <w:szCs w:val="20"/>
              </w:rPr>
              <w:t xml:space="preserve">Suburb: </w:t>
            </w:r>
          </w:p>
        </w:tc>
        <w:tc>
          <w:tcPr>
            <w:tcW w:w="3351" w:type="dxa"/>
          </w:tcPr>
          <w:p w:rsidR="00111BFE" w:rsidRDefault="00111BFE" w:rsidP="00AC579A">
            <w:pPr>
              <w:jc w:val="both"/>
              <w:rPr>
                <w:rFonts w:ascii="Arial" w:hAnsi="Arial" w:cs="Arial"/>
                <w:b/>
                <w:bCs/>
                <w:sz w:val="20"/>
                <w:szCs w:val="20"/>
              </w:rPr>
            </w:pPr>
            <w:r w:rsidRPr="00977E18">
              <w:rPr>
                <w:rFonts w:ascii="Arial" w:hAnsi="Arial" w:cs="Arial"/>
                <w:b/>
                <w:bCs/>
                <w:sz w:val="20"/>
                <w:szCs w:val="20"/>
              </w:rPr>
              <w:t>Family Composition:</w:t>
            </w:r>
          </w:p>
          <w:p w:rsidR="00D848CB" w:rsidRPr="00977E18" w:rsidRDefault="00D848CB" w:rsidP="00AC579A">
            <w:pPr>
              <w:jc w:val="both"/>
              <w:rPr>
                <w:rFonts w:ascii="Arial" w:hAnsi="Arial" w:cs="Arial"/>
                <w:b/>
                <w:bCs/>
                <w:sz w:val="20"/>
                <w:szCs w:val="20"/>
              </w:rPr>
            </w:pPr>
          </w:p>
          <w:p w:rsidR="003C73EC" w:rsidRPr="00977E18" w:rsidRDefault="003C73EC" w:rsidP="00AC579A">
            <w:pPr>
              <w:jc w:val="both"/>
              <w:rPr>
                <w:rFonts w:ascii="Arial" w:hAnsi="Arial" w:cs="Arial"/>
                <w:b/>
                <w:bCs/>
                <w:sz w:val="20"/>
                <w:szCs w:val="20"/>
              </w:rPr>
            </w:pPr>
          </w:p>
          <w:p w:rsidR="003C73EC" w:rsidRDefault="003C73EC" w:rsidP="00AC579A">
            <w:pPr>
              <w:jc w:val="both"/>
              <w:rPr>
                <w:rFonts w:ascii="Arial" w:hAnsi="Arial" w:cs="Arial"/>
                <w:b/>
                <w:bCs/>
                <w:sz w:val="20"/>
                <w:szCs w:val="20"/>
              </w:rPr>
            </w:pPr>
            <w:r w:rsidRPr="00977E18">
              <w:rPr>
                <w:rFonts w:ascii="Arial" w:hAnsi="Arial" w:cs="Arial"/>
                <w:b/>
                <w:bCs/>
                <w:sz w:val="20"/>
                <w:szCs w:val="20"/>
              </w:rPr>
              <w:t>Language if required:</w:t>
            </w:r>
          </w:p>
          <w:p w:rsidR="00D848CB" w:rsidRDefault="00D848CB" w:rsidP="00AC579A">
            <w:pPr>
              <w:jc w:val="both"/>
              <w:rPr>
                <w:rFonts w:ascii="Arial" w:hAnsi="Arial" w:cs="Arial"/>
                <w:b/>
                <w:bCs/>
                <w:sz w:val="20"/>
                <w:szCs w:val="20"/>
              </w:rPr>
            </w:pPr>
          </w:p>
          <w:p w:rsidR="00D848CB" w:rsidRPr="00977E18" w:rsidRDefault="00D848CB" w:rsidP="00AC579A">
            <w:pPr>
              <w:jc w:val="both"/>
              <w:rPr>
                <w:rFonts w:ascii="Arial" w:hAnsi="Arial" w:cs="Arial"/>
                <w:b/>
                <w:bCs/>
                <w:sz w:val="20"/>
                <w:szCs w:val="20"/>
              </w:rPr>
            </w:pPr>
          </w:p>
        </w:tc>
      </w:tr>
    </w:tbl>
    <w:p w:rsidR="00852A4A" w:rsidRDefault="00852A4A" w:rsidP="001A74B7">
      <w:pPr>
        <w:spacing w:before="120" w:after="120" w:line="240" w:lineRule="auto"/>
        <w:jc w:val="both"/>
        <w:rPr>
          <w:rFonts w:ascii="Arial" w:hAnsi="Arial" w:cs="Arial"/>
          <w:b/>
          <w:bCs/>
          <w:sz w:val="20"/>
          <w:szCs w:val="20"/>
        </w:rPr>
      </w:pPr>
    </w:p>
    <w:p w:rsidR="00111BFE" w:rsidRPr="00977E18" w:rsidRDefault="00111BFE" w:rsidP="001A74B7">
      <w:pPr>
        <w:spacing w:before="120" w:after="120" w:line="240" w:lineRule="auto"/>
        <w:jc w:val="both"/>
        <w:rPr>
          <w:rFonts w:ascii="Arial" w:hAnsi="Arial" w:cs="Arial"/>
          <w:b/>
          <w:bCs/>
          <w:sz w:val="20"/>
          <w:szCs w:val="20"/>
        </w:rPr>
      </w:pPr>
      <w:r w:rsidRPr="00977E18">
        <w:rPr>
          <w:rFonts w:ascii="Arial" w:hAnsi="Arial" w:cs="Arial"/>
          <w:b/>
          <w:bCs/>
          <w:sz w:val="20"/>
          <w:szCs w:val="20"/>
        </w:rPr>
        <w:t>Visa and Income Details:</w:t>
      </w:r>
    </w:p>
    <w:tbl>
      <w:tblPr>
        <w:tblStyle w:val="TableGrid"/>
        <w:tblW w:w="10022" w:type="dxa"/>
        <w:tblLook w:val="04A0" w:firstRow="1" w:lastRow="0" w:firstColumn="1" w:lastColumn="0" w:noHBand="0" w:noVBand="1"/>
      </w:tblPr>
      <w:tblGrid>
        <w:gridCol w:w="2505"/>
        <w:gridCol w:w="2505"/>
        <w:gridCol w:w="2506"/>
        <w:gridCol w:w="2506"/>
      </w:tblGrid>
      <w:tr w:rsidR="00111BFE" w:rsidRPr="00977E18" w:rsidTr="0048667B">
        <w:trPr>
          <w:trHeight w:val="485"/>
        </w:trPr>
        <w:tc>
          <w:tcPr>
            <w:tcW w:w="2505" w:type="dxa"/>
          </w:tcPr>
          <w:p w:rsidR="00111BFE" w:rsidRPr="00977E18" w:rsidRDefault="00111BFE" w:rsidP="00AC579A">
            <w:pPr>
              <w:jc w:val="both"/>
              <w:rPr>
                <w:rFonts w:ascii="Arial" w:hAnsi="Arial" w:cs="Arial"/>
                <w:sz w:val="20"/>
                <w:szCs w:val="20"/>
              </w:rPr>
            </w:pPr>
            <w:r w:rsidRPr="00977E18">
              <w:rPr>
                <w:rFonts w:ascii="Arial" w:hAnsi="Arial" w:cs="Arial"/>
                <w:sz w:val="20"/>
                <w:szCs w:val="20"/>
              </w:rPr>
              <w:t xml:space="preserve">Finally Determined </w:t>
            </w:r>
            <w:r w:rsidR="0048667B" w:rsidRPr="00977E18">
              <w:rPr>
                <w:rFonts w:ascii="Arial" w:hAnsi="Arial" w:cs="Arial"/>
                <w:sz w:val="20"/>
                <w:szCs w:val="20"/>
              </w:rPr>
              <w:t xml:space="preserve">    </w:t>
            </w:r>
            <w:r w:rsidRPr="00977E18">
              <w:rPr>
                <w:rFonts w:ascii="Arial" w:hAnsi="Arial" w:cs="Arial"/>
                <w:sz w:val="20"/>
                <w:szCs w:val="20"/>
              </w:rPr>
              <w:t xml:space="preserve">  </w:t>
            </w:r>
            <w:r w:rsidRPr="00977E18">
              <w:rPr>
                <w:rFonts w:ascii="Cambria Math" w:hAnsi="Cambria Math" w:cs="Cambria Math"/>
                <w:sz w:val="20"/>
                <w:szCs w:val="20"/>
              </w:rPr>
              <w:t>⃝</w:t>
            </w:r>
          </w:p>
        </w:tc>
        <w:tc>
          <w:tcPr>
            <w:tcW w:w="2505" w:type="dxa"/>
          </w:tcPr>
          <w:p w:rsidR="00111BFE" w:rsidRPr="00977E18" w:rsidRDefault="00111BFE" w:rsidP="00AC579A">
            <w:pPr>
              <w:jc w:val="both"/>
              <w:rPr>
                <w:rFonts w:ascii="Arial" w:hAnsi="Arial" w:cs="Arial"/>
                <w:sz w:val="20"/>
                <w:szCs w:val="20"/>
              </w:rPr>
            </w:pPr>
            <w:r w:rsidRPr="00977E18">
              <w:rPr>
                <w:rFonts w:ascii="Arial" w:hAnsi="Arial" w:cs="Arial"/>
                <w:sz w:val="20"/>
                <w:szCs w:val="20"/>
              </w:rPr>
              <w:t>Final Departure</w:t>
            </w:r>
            <w:r w:rsidR="0048667B" w:rsidRPr="00977E18">
              <w:rPr>
                <w:rFonts w:ascii="Arial" w:hAnsi="Arial" w:cs="Arial"/>
                <w:sz w:val="20"/>
                <w:szCs w:val="20"/>
              </w:rPr>
              <w:t xml:space="preserve">        </w:t>
            </w:r>
            <w:r w:rsidRPr="00977E18">
              <w:rPr>
                <w:rFonts w:ascii="Arial" w:hAnsi="Arial" w:cs="Arial"/>
                <w:sz w:val="20"/>
                <w:szCs w:val="20"/>
              </w:rPr>
              <w:t xml:space="preserve">  </w:t>
            </w:r>
            <w:r w:rsidRPr="00977E18">
              <w:rPr>
                <w:rFonts w:ascii="Cambria Math" w:hAnsi="Cambria Math" w:cs="Cambria Math"/>
                <w:sz w:val="20"/>
                <w:szCs w:val="20"/>
              </w:rPr>
              <w:t>⃝</w:t>
            </w:r>
          </w:p>
          <w:p w:rsidR="00111BFE" w:rsidRPr="00977E18" w:rsidRDefault="00111BFE" w:rsidP="00AC579A">
            <w:pPr>
              <w:jc w:val="both"/>
              <w:rPr>
                <w:rFonts w:ascii="Arial" w:hAnsi="Arial" w:cs="Arial"/>
                <w:sz w:val="20"/>
                <w:szCs w:val="20"/>
              </w:rPr>
            </w:pPr>
          </w:p>
        </w:tc>
        <w:tc>
          <w:tcPr>
            <w:tcW w:w="2506" w:type="dxa"/>
          </w:tcPr>
          <w:p w:rsidR="00111BFE" w:rsidRPr="00977E18" w:rsidRDefault="00111BFE" w:rsidP="00AC579A">
            <w:pPr>
              <w:jc w:val="both"/>
              <w:rPr>
                <w:rFonts w:ascii="Arial" w:hAnsi="Arial" w:cs="Arial"/>
                <w:sz w:val="20"/>
                <w:szCs w:val="20"/>
              </w:rPr>
            </w:pPr>
            <w:r w:rsidRPr="00977E18">
              <w:rPr>
                <w:rFonts w:ascii="Arial" w:hAnsi="Arial" w:cs="Arial"/>
                <w:sz w:val="20"/>
                <w:szCs w:val="20"/>
              </w:rPr>
              <w:t xml:space="preserve">TPV     </w:t>
            </w:r>
            <w:r w:rsidR="001607E0" w:rsidRPr="00977E18">
              <w:rPr>
                <w:rFonts w:ascii="Arial" w:hAnsi="Arial" w:cs="Arial"/>
                <w:sz w:val="20"/>
                <w:szCs w:val="20"/>
              </w:rPr>
              <w:t xml:space="preserve">   </w:t>
            </w:r>
            <w:r w:rsidRPr="00977E18">
              <w:rPr>
                <w:rFonts w:ascii="Arial" w:hAnsi="Arial" w:cs="Arial"/>
                <w:sz w:val="20"/>
                <w:szCs w:val="20"/>
              </w:rPr>
              <w:t xml:space="preserve">    </w:t>
            </w:r>
            <w:r w:rsidRPr="00977E18">
              <w:rPr>
                <w:rFonts w:ascii="Cambria Math" w:hAnsi="Cambria Math" w:cs="Cambria Math"/>
                <w:sz w:val="20"/>
                <w:szCs w:val="20"/>
              </w:rPr>
              <w:t>⃝</w:t>
            </w:r>
          </w:p>
        </w:tc>
        <w:tc>
          <w:tcPr>
            <w:tcW w:w="2506" w:type="dxa"/>
          </w:tcPr>
          <w:p w:rsidR="00111BFE" w:rsidRPr="00977E18" w:rsidRDefault="00111BFE" w:rsidP="00AC579A">
            <w:pPr>
              <w:jc w:val="both"/>
              <w:rPr>
                <w:rFonts w:ascii="Arial" w:hAnsi="Arial" w:cs="Arial"/>
                <w:sz w:val="20"/>
                <w:szCs w:val="20"/>
              </w:rPr>
            </w:pPr>
            <w:r w:rsidRPr="00977E18">
              <w:rPr>
                <w:rFonts w:ascii="Arial" w:hAnsi="Arial" w:cs="Arial"/>
                <w:sz w:val="20"/>
                <w:szCs w:val="20"/>
              </w:rPr>
              <w:t xml:space="preserve">SHEV               </w:t>
            </w:r>
            <w:r w:rsidRPr="00977E18">
              <w:rPr>
                <w:rFonts w:ascii="Cambria Math" w:hAnsi="Cambria Math" w:cs="Cambria Math"/>
                <w:sz w:val="20"/>
                <w:szCs w:val="20"/>
              </w:rPr>
              <w:t>⃝</w:t>
            </w:r>
          </w:p>
        </w:tc>
      </w:tr>
      <w:tr w:rsidR="00111BFE" w:rsidRPr="00977E18" w:rsidTr="0048667B">
        <w:trPr>
          <w:trHeight w:val="1211"/>
        </w:trPr>
        <w:tc>
          <w:tcPr>
            <w:tcW w:w="2505" w:type="dxa"/>
          </w:tcPr>
          <w:p w:rsidR="00111BFE" w:rsidRPr="00977E18" w:rsidRDefault="00111BFE" w:rsidP="00AC579A">
            <w:pPr>
              <w:jc w:val="both"/>
              <w:rPr>
                <w:rFonts w:ascii="Arial" w:hAnsi="Arial" w:cs="Arial"/>
                <w:sz w:val="20"/>
                <w:szCs w:val="20"/>
              </w:rPr>
            </w:pPr>
            <w:r w:rsidRPr="00977E18">
              <w:rPr>
                <w:rFonts w:ascii="Arial" w:hAnsi="Arial" w:cs="Arial"/>
                <w:sz w:val="20"/>
                <w:szCs w:val="20"/>
              </w:rPr>
              <w:t>Does the person have Work rights</w:t>
            </w:r>
            <w:r w:rsidR="0048667B" w:rsidRPr="00977E18">
              <w:rPr>
                <w:rFonts w:ascii="Arial" w:hAnsi="Arial" w:cs="Arial"/>
                <w:sz w:val="20"/>
                <w:szCs w:val="20"/>
              </w:rPr>
              <w:t>?</w:t>
            </w:r>
            <w:r w:rsidRPr="00977E18">
              <w:rPr>
                <w:rFonts w:ascii="Arial" w:hAnsi="Arial" w:cs="Arial"/>
                <w:sz w:val="20"/>
                <w:szCs w:val="20"/>
              </w:rPr>
              <w:t xml:space="preserve">             </w:t>
            </w:r>
            <w:r w:rsidRPr="00977E18">
              <w:rPr>
                <w:rFonts w:ascii="Cambria Math" w:hAnsi="Cambria Math" w:cs="Cambria Math"/>
                <w:sz w:val="20"/>
                <w:szCs w:val="20"/>
              </w:rPr>
              <w:t>⃝</w:t>
            </w:r>
            <w:r w:rsidRPr="00977E18">
              <w:rPr>
                <w:rFonts w:ascii="Arial" w:hAnsi="Arial" w:cs="Arial"/>
                <w:sz w:val="20"/>
                <w:szCs w:val="20"/>
              </w:rPr>
              <w:t xml:space="preserve">         </w:t>
            </w:r>
          </w:p>
        </w:tc>
        <w:tc>
          <w:tcPr>
            <w:tcW w:w="2505" w:type="dxa"/>
          </w:tcPr>
          <w:p w:rsidR="00111BFE" w:rsidRPr="00977E18" w:rsidRDefault="00111BFE" w:rsidP="00AC579A">
            <w:pPr>
              <w:jc w:val="both"/>
              <w:rPr>
                <w:rFonts w:ascii="Arial" w:hAnsi="Arial" w:cs="Arial"/>
                <w:sz w:val="20"/>
                <w:szCs w:val="20"/>
              </w:rPr>
            </w:pPr>
            <w:r w:rsidRPr="00977E18">
              <w:rPr>
                <w:rFonts w:ascii="Arial" w:hAnsi="Arial" w:cs="Arial"/>
                <w:sz w:val="20"/>
                <w:szCs w:val="20"/>
              </w:rPr>
              <w:t xml:space="preserve">Does the person have Medicare?              </w:t>
            </w:r>
            <w:r w:rsidRPr="00977E18">
              <w:rPr>
                <w:rFonts w:ascii="Cambria Math" w:hAnsi="Cambria Math" w:cs="Cambria Math"/>
                <w:sz w:val="20"/>
                <w:szCs w:val="20"/>
              </w:rPr>
              <w:t>⃝</w:t>
            </w:r>
          </w:p>
        </w:tc>
        <w:tc>
          <w:tcPr>
            <w:tcW w:w="2506" w:type="dxa"/>
          </w:tcPr>
          <w:p w:rsidR="00111BFE" w:rsidRPr="00977E18" w:rsidRDefault="00111BFE" w:rsidP="00AC579A">
            <w:pPr>
              <w:jc w:val="both"/>
              <w:rPr>
                <w:rFonts w:ascii="Arial" w:hAnsi="Arial" w:cs="Arial"/>
                <w:sz w:val="20"/>
                <w:szCs w:val="20"/>
              </w:rPr>
            </w:pPr>
            <w:r w:rsidRPr="00977E18">
              <w:rPr>
                <w:rFonts w:ascii="Arial" w:hAnsi="Arial" w:cs="Arial"/>
                <w:sz w:val="20"/>
                <w:szCs w:val="20"/>
              </w:rPr>
              <w:t xml:space="preserve">Is anyone in the family working?                 </w:t>
            </w:r>
            <w:r w:rsidRPr="00977E18">
              <w:rPr>
                <w:rFonts w:ascii="Cambria Math" w:hAnsi="Cambria Math" w:cs="Cambria Math"/>
                <w:sz w:val="20"/>
                <w:szCs w:val="20"/>
              </w:rPr>
              <w:t>⃝</w:t>
            </w:r>
            <w:r w:rsidRPr="00977E18">
              <w:rPr>
                <w:rFonts w:ascii="Arial" w:hAnsi="Arial" w:cs="Arial"/>
                <w:sz w:val="20"/>
                <w:szCs w:val="20"/>
              </w:rPr>
              <w:t xml:space="preserve">  </w:t>
            </w:r>
          </w:p>
          <w:p w:rsidR="00111BFE" w:rsidRPr="00977E18" w:rsidRDefault="00111BFE" w:rsidP="00AC579A">
            <w:pPr>
              <w:jc w:val="both"/>
              <w:rPr>
                <w:rFonts w:ascii="Arial" w:hAnsi="Arial" w:cs="Arial"/>
                <w:sz w:val="20"/>
                <w:szCs w:val="20"/>
              </w:rPr>
            </w:pPr>
          </w:p>
          <w:p w:rsidR="00111BFE" w:rsidRPr="00977E18" w:rsidRDefault="00111BFE" w:rsidP="00AC579A">
            <w:pPr>
              <w:jc w:val="both"/>
              <w:rPr>
                <w:rFonts w:ascii="Arial" w:hAnsi="Arial" w:cs="Arial"/>
                <w:sz w:val="20"/>
                <w:szCs w:val="20"/>
              </w:rPr>
            </w:pPr>
          </w:p>
          <w:p w:rsidR="00111BFE" w:rsidRPr="00977E18" w:rsidRDefault="00111BFE" w:rsidP="00AC579A">
            <w:pPr>
              <w:jc w:val="both"/>
              <w:rPr>
                <w:rFonts w:ascii="Arial" w:hAnsi="Arial" w:cs="Arial"/>
                <w:sz w:val="20"/>
                <w:szCs w:val="20"/>
              </w:rPr>
            </w:pPr>
          </w:p>
        </w:tc>
        <w:tc>
          <w:tcPr>
            <w:tcW w:w="2506" w:type="dxa"/>
          </w:tcPr>
          <w:p w:rsidR="00977E18" w:rsidRPr="00977E18" w:rsidRDefault="00977E18" w:rsidP="00977E18">
            <w:pPr>
              <w:jc w:val="both"/>
              <w:rPr>
                <w:rFonts w:ascii="Arial" w:hAnsi="Arial" w:cs="Arial"/>
                <w:sz w:val="20"/>
                <w:szCs w:val="20"/>
              </w:rPr>
            </w:pPr>
            <w:r w:rsidRPr="00977E18">
              <w:rPr>
                <w:rFonts w:ascii="Arial" w:hAnsi="Arial" w:cs="Arial"/>
                <w:sz w:val="20"/>
                <w:szCs w:val="20"/>
              </w:rPr>
              <w:t>If there is any income in the family, how much per week?</w:t>
            </w:r>
          </w:p>
          <w:p w:rsidR="00977E18" w:rsidRPr="00977E18" w:rsidRDefault="00977E18" w:rsidP="00977E18">
            <w:pPr>
              <w:jc w:val="both"/>
              <w:rPr>
                <w:rFonts w:ascii="Arial" w:hAnsi="Arial" w:cs="Arial"/>
                <w:sz w:val="20"/>
                <w:szCs w:val="20"/>
              </w:rPr>
            </w:pPr>
            <w:r w:rsidRPr="00977E18">
              <w:rPr>
                <w:rFonts w:ascii="Arial" w:hAnsi="Arial" w:cs="Arial"/>
                <w:sz w:val="20"/>
                <w:szCs w:val="20"/>
              </w:rPr>
              <w:t>$..........................</w:t>
            </w:r>
          </w:p>
          <w:p w:rsidR="00111BFE" w:rsidRPr="00977E18" w:rsidRDefault="00111BFE" w:rsidP="00977E18">
            <w:pPr>
              <w:jc w:val="both"/>
              <w:rPr>
                <w:rFonts w:ascii="Arial" w:hAnsi="Arial" w:cs="Arial"/>
                <w:sz w:val="20"/>
                <w:szCs w:val="20"/>
              </w:rPr>
            </w:pPr>
          </w:p>
        </w:tc>
      </w:tr>
    </w:tbl>
    <w:p w:rsidR="00111BFE" w:rsidRDefault="00977E18" w:rsidP="001A74B7">
      <w:pPr>
        <w:pBdr>
          <w:bottom w:val="single" w:sz="6" w:space="1" w:color="auto"/>
        </w:pBdr>
        <w:spacing w:before="120" w:after="120"/>
        <w:jc w:val="both"/>
        <w:rPr>
          <w:rFonts w:ascii="Arial" w:hAnsi="Arial" w:cs="Arial"/>
          <w:b/>
          <w:bCs/>
          <w:sz w:val="20"/>
          <w:szCs w:val="20"/>
        </w:rPr>
      </w:pPr>
      <w:r w:rsidRPr="00977E18">
        <w:rPr>
          <w:rFonts w:ascii="Arial" w:hAnsi="Arial" w:cs="Arial"/>
          <w:b/>
          <w:bCs/>
          <w:sz w:val="20"/>
          <w:szCs w:val="20"/>
        </w:rPr>
        <w:t>Please list</w:t>
      </w:r>
      <w:r w:rsidR="00111BFE" w:rsidRPr="00977E18">
        <w:rPr>
          <w:rFonts w:ascii="Arial" w:hAnsi="Arial" w:cs="Arial"/>
          <w:b/>
          <w:bCs/>
          <w:sz w:val="20"/>
          <w:szCs w:val="20"/>
        </w:rPr>
        <w:t xml:space="preserve"> needs: </w:t>
      </w:r>
    </w:p>
    <w:p w:rsidR="00D848CB" w:rsidRPr="00977E18" w:rsidRDefault="00D848CB" w:rsidP="001A74B7">
      <w:pPr>
        <w:pBdr>
          <w:bottom w:val="single" w:sz="6" w:space="1" w:color="auto"/>
        </w:pBdr>
        <w:spacing w:before="120" w:after="120"/>
        <w:jc w:val="both"/>
        <w:rPr>
          <w:rFonts w:ascii="Arial" w:hAnsi="Arial" w:cs="Arial"/>
          <w:b/>
          <w:bCs/>
          <w:sz w:val="20"/>
          <w:szCs w:val="20"/>
        </w:rPr>
      </w:pPr>
    </w:p>
    <w:p w:rsidR="00D848CB" w:rsidRDefault="00D848CB" w:rsidP="00C646CE">
      <w:pPr>
        <w:jc w:val="both"/>
        <w:rPr>
          <w:rFonts w:ascii="Arial" w:hAnsi="Arial" w:cs="Arial"/>
          <w:sz w:val="20"/>
          <w:szCs w:val="20"/>
        </w:rPr>
      </w:pPr>
    </w:p>
    <w:p w:rsidR="00D848CB" w:rsidRDefault="00D848CB" w:rsidP="00C646CE">
      <w:pPr>
        <w:jc w:val="both"/>
        <w:rPr>
          <w:rFonts w:ascii="Arial" w:hAnsi="Arial" w:cs="Arial"/>
          <w:sz w:val="20"/>
          <w:szCs w:val="20"/>
        </w:rPr>
      </w:pPr>
      <w:r>
        <w:rPr>
          <w:rFonts w:ascii="Arial" w:hAnsi="Arial" w:cs="Arial"/>
          <w:sz w:val="20"/>
          <w:szCs w:val="20"/>
        </w:rPr>
        <w:t>______________________________________________________________________________________</w:t>
      </w:r>
    </w:p>
    <w:p w:rsidR="00A476D7" w:rsidRDefault="00A476D7" w:rsidP="00C646CE">
      <w:pPr>
        <w:jc w:val="both"/>
        <w:rPr>
          <w:rFonts w:ascii="Arial" w:hAnsi="Arial" w:cs="Arial"/>
          <w:b/>
          <w:bCs/>
          <w:sz w:val="20"/>
          <w:szCs w:val="20"/>
        </w:rPr>
      </w:pPr>
    </w:p>
    <w:p w:rsidR="00111BFE" w:rsidRPr="00977E18" w:rsidRDefault="00111BFE" w:rsidP="00C646CE">
      <w:pPr>
        <w:jc w:val="both"/>
        <w:rPr>
          <w:rFonts w:ascii="Arial" w:hAnsi="Arial" w:cs="Arial"/>
          <w:sz w:val="20"/>
          <w:szCs w:val="20"/>
        </w:rPr>
      </w:pPr>
      <w:r w:rsidRPr="00977E18">
        <w:rPr>
          <w:rFonts w:ascii="Arial" w:hAnsi="Arial" w:cs="Arial"/>
          <w:b/>
          <w:bCs/>
          <w:sz w:val="20"/>
          <w:szCs w:val="20"/>
        </w:rPr>
        <w:t>Closest Hub being referred to:</w:t>
      </w:r>
    </w:p>
    <w:tbl>
      <w:tblPr>
        <w:tblStyle w:val="TableGrid"/>
        <w:tblW w:w="10010" w:type="dxa"/>
        <w:tblLook w:val="04A0" w:firstRow="1" w:lastRow="0" w:firstColumn="1" w:lastColumn="0" w:noHBand="0" w:noVBand="1"/>
      </w:tblPr>
      <w:tblGrid>
        <w:gridCol w:w="2502"/>
        <w:gridCol w:w="2502"/>
        <w:gridCol w:w="2503"/>
        <w:gridCol w:w="2503"/>
      </w:tblGrid>
      <w:tr w:rsidR="00111BFE" w:rsidRPr="00977E18" w:rsidTr="00DF493F">
        <w:trPr>
          <w:trHeight w:val="270"/>
        </w:trPr>
        <w:tc>
          <w:tcPr>
            <w:tcW w:w="2502" w:type="dxa"/>
          </w:tcPr>
          <w:p w:rsidR="00D848CB" w:rsidRDefault="00111BFE" w:rsidP="00AC579A">
            <w:pPr>
              <w:jc w:val="both"/>
              <w:rPr>
                <w:rFonts w:ascii="Arial" w:hAnsi="Arial" w:cs="Arial"/>
                <w:sz w:val="20"/>
                <w:szCs w:val="20"/>
              </w:rPr>
            </w:pPr>
            <w:r w:rsidRPr="00977E18">
              <w:rPr>
                <w:rFonts w:ascii="Arial" w:hAnsi="Arial" w:cs="Arial"/>
                <w:sz w:val="20"/>
                <w:szCs w:val="20"/>
              </w:rPr>
              <w:t>Goodna</w:t>
            </w:r>
            <w:r w:rsidR="00D848CB">
              <w:rPr>
                <w:rFonts w:ascii="Arial" w:hAnsi="Arial" w:cs="Arial"/>
                <w:sz w:val="20"/>
                <w:szCs w:val="20"/>
              </w:rPr>
              <w:t xml:space="preserve"> </w:t>
            </w:r>
          </w:p>
          <w:p w:rsidR="00111BFE" w:rsidRDefault="00513282" w:rsidP="00AC579A">
            <w:pPr>
              <w:jc w:val="both"/>
              <w:rPr>
                <w:rFonts w:ascii="Arial" w:hAnsi="Arial" w:cs="Arial"/>
                <w:sz w:val="20"/>
                <w:szCs w:val="20"/>
              </w:rPr>
            </w:pPr>
            <w:r w:rsidRPr="00977E18">
              <w:rPr>
                <w:rFonts w:ascii="Arial" w:hAnsi="Arial" w:cs="Arial"/>
                <w:sz w:val="20"/>
                <w:szCs w:val="20"/>
              </w:rPr>
              <w:t>(Mon</w:t>
            </w:r>
            <w:r w:rsidR="00D848CB">
              <w:rPr>
                <w:rFonts w:ascii="Arial" w:hAnsi="Arial" w:cs="Arial"/>
                <w:sz w:val="20"/>
                <w:szCs w:val="20"/>
              </w:rPr>
              <w:t>day afternoon</w:t>
            </w:r>
            <w:r w:rsidRPr="00977E18">
              <w:rPr>
                <w:rFonts w:ascii="Arial" w:hAnsi="Arial" w:cs="Arial"/>
                <w:sz w:val="20"/>
                <w:szCs w:val="20"/>
              </w:rPr>
              <w:t>)</w:t>
            </w:r>
          </w:p>
          <w:p w:rsidR="00D848CB" w:rsidRPr="00977E18" w:rsidRDefault="00D848CB" w:rsidP="00AC579A">
            <w:pPr>
              <w:jc w:val="both"/>
              <w:rPr>
                <w:rFonts w:ascii="Arial" w:hAnsi="Arial" w:cs="Arial"/>
                <w:sz w:val="20"/>
                <w:szCs w:val="20"/>
              </w:rPr>
            </w:pPr>
          </w:p>
        </w:tc>
        <w:tc>
          <w:tcPr>
            <w:tcW w:w="2502" w:type="dxa"/>
          </w:tcPr>
          <w:p w:rsidR="00111BFE" w:rsidRPr="00977E18" w:rsidRDefault="00111BFE" w:rsidP="00AC579A">
            <w:pPr>
              <w:jc w:val="both"/>
              <w:rPr>
                <w:rFonts w:ascii="Arial" w:hAnsi="Arial" w:cs="Arial"/>
                <w:sz w:val="20"/>
                <w:szCs w:val="20"/>
              </w:rPr>
            </w:pPr>
            <w:r w:rsidRPr="00977E18">
              <w:rPr>
                <w:rFonts w:ascii="Arial" w:hAnsi="Arial" w:cs="Arial"/>
                <w:sz w:val="20"/>
                <w:szCs w:val="20"/>
              </w:rPr>
              <w:t>Logan</w:t>
            </w:r>
            <w:r w:rsidR="00513282" w:rsidRPr="00977E18">
              <w:rPr>
                <w:rFonts w:ascii="Arial" w:hAnsi="Arial" w:cs="Arial"/>
                <w:sz w:val="20"/>
                <w:szCs w:val="20"/>
              </w:rPr>
              <w:t xml:space="preserve"> (Tues</w:t>
            </w:r>
            <w:r w:rsidR="00D848CB">
              <w:rPr>
                <w:rFonts w:ascii="Arial" w:hAnsi="Arial" w:cs="Arial"/>
                <w:sz w:val="20"/>
                <w:szCs w:val="20"/>
              </w:rPr>
              <w:t>day all day</w:t>
            </w:r>
            <w:r w:rsidR="00513282" w:rsidRPr="00977E18">
              <w:rPr>
                <w:rFonts w:ascii="Arial" w:hAnsi="Arial" w:cs="Arial"/>
                <w:sz w:val="20"/>
                <w:szCs w:val="20"/>
              </w:rPr>
              <w:t>)</w:t>
            </w:r>
          </w:p>
        </w:tc>
        <w:tc>
          <w:tcPr>
            <w:tcW w:w="2503" w:type="dxa"/>
          </w:tcPr>
          <w:p w:rsidR="00D848CB" w:rsidRDefault="00111BFE" w:rsidP="00AC579A">
            <w:pPr>
              <w:jc w:val="both"/>
              <w:rPr>
                <w:rFonts w:ascii="Arial" w:hAnsi="Arial" w:cs="Arial"/>
                <w:sz w:val="20"/>
                <w:szCs w:val="20"/>
              </w:rPr>
            </w:pPr>
            <w:r w:rsidRPr="00977E18">
              <w:rPr>
                <w:rFonts w:ascii="Arial" w:hAnsi="Arial" w:cs="Arial"/>
                <w:sz w:val="20"/>
                <w:szCs w:val="20"/>
              </w:rPr>
              <w:t>Romero Centre</w:t>
            </w:r>
            <w:r w:rsidR="00513282" w:rsidRPr="00977E18">
              <w:rPr>
                <w:rFonts w:ascii="Arial" w:hAnsi="Arial" w:cs="Arial"/>
                <w:sz w:val="20"/>
                <w:szCs w:val="20"/>
              </w:rPr>
              <w:t xml:space="preserve"> </w:t>
            </w:r>
          </w:p>
          <w:p w:rsidR="00111BFE" w:rsidRPr="00977E18" w:rsidRDefault="00513282" w:rsidP="00AC579A">
            <w:pPr>
              <w:jc w:val="both"/>
              <w:rPr>
                <w:rFonts w:ascii="Arial" w:hAnsi="Arial" w:cs="Arial"/>
                <w:sz w:val="20"/>
                <w:szCs w:val="20"/>
              </w:rPr>
            </w:pPr>
            <w:r w:rsidRPr="00977E18">
              <w:rPr>
                <w:rFonts w:ascii="Arial" w:hAnsi="Arial" w:cs="Arial"/>
                <w:sz w:val="20"/>
                <w:szCs w:val="20"/>
              </w:rPr>
              <w:t>(Wed</w:t>
            </w:r>
            <w:r w:rsidR="00D848CB">
              <w:rPr>
                <w:rFonts w:ascii="Arial" w:hAnsi="Arial" w:cs="Arial"/>
                <w:sz w:val="20"/>
                <w:szCs w:val="20"/>
              </w:rPr>
              <w:t>nesday afternoon</w:t>
            </w:r>
            <w:r w:rsidRPr="00977E18">
              <w:rPr>
                <w:rFonts w:ascii="Arial" w:hAnsi="Arial" w:cs="Arial"/>
                <w:sz w:val="20"/>
                <w:szCs w:val="20"/>
              </w:rPr>
              <w:t>)</w:t>
            </w:r>
            <w:r w:rsidR="00DF493F" w:rsidRPr="00977E18">
              <w:rPr>
                <w:rFonts w:ascii="Arial" w:hAnsi="Arial" w:cs="Arial"/>
                <w:sz w:val="20"/>
                <w:szCs w:val="20"/>
              </w:rPr>
              <w:t xml:space="preserve">  </w:t>
            </w:r>
          </w:p>
        </w:tc>
        <w:tc>
          <w:tcPr>
            <w:tcW w:w="2503" w:type="dxa"/>
          </w:tcPr>
          <w:p w:rsidR="00111BFE" w:rsidRPr="00977E18" w:rsidRDefault="00111BFE" w:rsidP="00AC579A">
            <w:pPr>
              <w:jc w:val="both"/>
              <w:rPr>
                <w:rFonts w:ascii="Arial" w:hAnsi="Arial" w:cs="Arial"/>
                <w:sz w:val="20"/>
                <w:szCs w:val="20"/>
              </w:rPr>
            </w:pPr>
            <w:r w:rsidRPr="00977E18">
              <w:rPr>
                <w:rFonts w:ascii="Arial" w:hAnsi="Arial" w:cs="Arial"/>
                <w:sz w:val="20"/>
                <w:szCs w:val="20"/>
              </w:rPr>
              <w:t>Indooroopilly</w:t>
            </w:r>
            <w:r w:rsidR="00513282" w:rsidRPr="00977E18">
              <w:rPr>
                <w:rFonts w:ascii="Arial" w:hAnsi="Arial" w:cs="Arial"/>
                <w:sz w:val="20"/>
                <w:szCs w:val="20"/>
              </w:rPr>
              <w:t xml:space="preserve"> (Thurs</w:t>
            </w:r>
            <w:r w:rsidR="00D848CB">
              <w:rPr>
                <w:rFonts w:ascii="Arial" w:hAnsi="Arial" w:cs="Arial"/>
                <w:sz w:val="20"/>
                <w:szCs w:val="20"/>
              </w:rPr>
              <w:t>day afternoon</w:t>
            </w:r>
            <w:r w:rsidR="00513282" w:rsidRPr="00977E18">
              <w:rPr>
                <w:rFonts w:ascii="Arial" w:hAnsi="Arial" w:cs="Arial"/>
                <w:sz w:val="20"/>
                <w:szCs w:val="20"/>
              </w:rPr>
              <w:t>)</w:t>
            </w:r>
          </w:p>
        </w:tc>
      </w:tr>
    </w:tbl>
    <w:p w:rsidR="00DF493F" w:rsidRPr="00977E18" w:rsidRDefault="00DF493F" w:rsidP="00DF493F">
      <w:pPr>
        <w:spacing w:after="0" w:line="240" w:lineRule="auto"/>
        <w:jc w:val="both"/>
        <w:rPr>
          <w:rFonts w:ascii="Arial" w:hAnsi="Arial" w:cs="Arial"/>
          <w:b/>
          <w:bCs/>
          <w:sz w:val="20"/>
          <w:szCs w:val="20"/>
        </w:rPr>
      </w:pPr>
    </w:p>
    <w:p w:rsidR="00111BFE" w:rsidRPr="00977E18" w:rsidRDefault="00111BFE" w:rsidP="00AC579A">
      <w:pPr>
        <w:jc w:val="both"/>
        <w:rPr>
          <w:rFonts w:ascii="Arial" w:hAnsi="Arial" w:cs="Arial"/>
          <w:b/>
          <w:bCs/>
          <w:sz w:val="20"/>
          <w:szCs w:val="20"/>
        </w:rPr>
      </w:pPr>
      <w:r w:rsidRPr="00977E18">
        <w:rPr>
          <w:rFonts w:ascii="Arial" w:hAnsi="Arial" w:cs="Arial"/>
          <w:b/>
          <w:bCs/>
          <w:sz w:val="20"/>
          <w:szCs w:val="20"/>
        </w:rPr>
        <w:t>Contact details of Referrer:</w:t>
      </w:r>
    </w:p>
    <w:p w:rsidR="00D848CB" w:rsidRDefault="00D848CB" w:rsidP="00C646CE">
      <w:pPr>
        <w:jc w:val="both"/>
        <w:rPr>
          <w:rFonts w:ascii="Arial" w:hAnsi="Arial" w:cs="Arial"/>
          <w:sz w:val="20"/>
          <w:szCs w:val="20"/>
        </w:rPr>
      </w:pPr>
      <w:r>
        <w:rPr>
          <w:rFonts w:ascii="Arial" w:hAnsi="Arial" w:cs="Arial"/>
          <w:sz w:val="20"/>
          <w:szCs w:val="20"/>
        </w:rPr>
        <w:t>Organisation</w:t>
      </w:r>
      <w:proofErr w:type="gramStart"/>
      <w:r w:rsidR="00DF6F10">
        <w:rPr>
          <w:rFonts w:ascii="Arial" w:hAnsi="Arial" w:cs="Arial"/>
          <w:sz w:val="20"/>
          <w:szCs w:val="20"/>
        </w:rPr>
        <w:t>:</w:t>
      </w:r>
      <w:r w:rsidR="00DF6F10">
        <w:rPr>
          <w:rFonts w:ascii="Arial" w:hAnsi="Arial" w:cs="Arial"/>
          <w:sz w:val="20"/>
          <w:szCs w:val="20"/>
        </w:rPr>
        <w:softHyphen/>
      </w:r>
      <w:r w:rsidR="00DF6F10">
        <w:rPr>
          <w:rFonts w:ascii="Arial" w:hAnsi="Arial" w:cs="Arial"/>
          <w:sz w:val="20"/>
          <w:szCs w:val="20"/>
        </w:rPr>
        <w:softHyphen/>
      </w:r>
      <w:r w:rsidR="00DF6F10">
        <w:rPr>
          <w:rFonts w:ascii="Arial" w:hAnsi="Arial" w:cs="Arial"/>
          <w:sz w:val="20"/>
          <w:szCs w:val="20"/>
        </w:rPr>
        <w:softHyphen/>
      </w:r>
      <w:r w:rsidR="00DF6F10">
        <w:rPr>
          <w:rFonts w:ascii="Arial" w:hAnsi="Arial" w:cs="Arial"/>
          <w:sz w:val="20"/>
          <w:szCs w:val="20"/>
        </w:rPr>
        <w:softHyphen/>
      </w:r>
      <w:r w:rsidR="00DF6F10">
        <w:rPr>
          <w:rFonts w:ascii="Arial" w:hAnsi="Arial" w:cs="Arial"/>
          <w:sz w:val="20"/>
          <w:szCs w:val="20"/>
        </w:rPr>
        <w:softHyphen/>
      </w:r>
      <w:r w:rsidR="00DF6F10">
        <w:rPr>
          <w:rFonts w:ascii="Arial" w:hAnsi="Arial" w:cs="Arial"/>
          <w:sz w:val="20"/>
          <w:szCs w:val="20"/>
        </w:rPr>
        <w:softHyphen/>
      </w:r>
      <w:r w:rsidR="00DF6F10">
        <w:rPr>
          <w:rFonts w:ascii="Arial" w:hAnsi="Arial" w:cs="Arial"/>
          <w:sz w:val="20"/>
          <w:szCs w:val="20"/>
        </w:rPr>
        <w:softHyphen/>
      </w:r>
      <w:r w:rsidR="00DF6F10">
        <w:rPr>
          <w:rFonts w:ascii="Arial" w:hAnsi="Arial" w:cs="Arial"/>
          <w:sz w:val="20"/>
          <w:szCs w:val="20"/>
        </w:rPr>
        <w:softHyphen/>
      </w:r>
      <w:r w:rsidR="00DF6F10">
        <w:rPr>
          <w:rFonts w:ascii="Arial" w:hAnsi="Arial" w:cs="Arial"/>
          <w:sz w:val="20"/>
          <w:szCs w:val="20"/>
        </w:rPr>
        <w:softHyphen/>
      </w:r>
      <w:r w:rsidR="00DF6F10">
        <w:rPr>
          <w:rFonts w:ascii="Arial" w:hAnsi="Arial" w:cs="Arial"/>
          <w:sz w:val="20"/>
          <w:szCs w:val="20"/>
        </w:rPr>
        <w:softHyphen/>
      </w:r>
      <w:r w:rsidR="00DF6F10">
        <w:rPr>
          <w:rFonts w:ascii="Arial" w:hAnsi="Arial" w:cs="Arial"/>
          <w:sz w:val="20"/>
          <w:szCs w:val="20"/>
        </w:rPr>
        <w:softHyphen/>
      </w:r>
      <w:r w:rsidR="00DF6F10">
        <w:rPr>
          <w:rFonts w:ascii="Arial" w:hAnsi="Arial" w:cs="Arial"/>
          <w:sz w:val="20"/>
          <w:szCs w:val="20"/>
        </w:rPr>
        <w:softHyphen/>
      </w:r>
      <w:r w:rsidR="00DF6F10">
        <w:rPr>
          <w:rFonts w:ascii="Arial" w:hAnsi="Arial" w:cs="Arial"/>
          <w:sz w:val="20"/>
          <w:szCs w:val="20"/>
        </w:rPr>
        <w:softHyphen/>
      </w:r>
      <w:r w:rsidR="00DF6F10">
        <w:rPr>
          <w:rFonts w:ascii="Arial" w:hAnsi="Arial" w:cs="Arial"/>
          <w:sz w:val="20"/>
          <w:szCs w:val="20"/>
        </w:rPr>
        <w:softHyphen/>
      </w:r>
      <w:r w:rsidR="00DF6F10">
        <w:rPr>
          <w:rFonts w:ascii="Arial" w:hAnsi="Arial" w:cs="Arial"/>
          <w:sz w:val="20"/>
          <w:szCs w:val="20"/>
        </w:rPr>
        <w:softHyphen/>
      </w:r>
      <w:r w:rsidR="00DF6F10">
        <w:rPr>
          <w:rFonts w:ascii="Arial" w:hAnsi="Arial" w:cs="Arial"/>
          <w:sz w:val="20"/>
          <w:szCs w:val="20"/>
        </w:rPr>
        <w:softHyphen/>
      </w:r>
      <w:r w:rsidR="00DF6F10">
        <w:rPr>
          <w:rFonts w:ascii="Arial" w:hAnsi="Arial" w:cs="Arial"/>
          <w:sz w:val="20"/>
          <w:szCs w:val="20"/>
        </w:rPr>
        <w:softHyphen/>
      </w:r>
      <w:r w:rsidR="00DF6F10">
        <w:rPr>
          <w:rFonts w:ascii="Arial" w:hAnsi="Arial" w:cs="Arial"/>
          <w:sz w:val="20"/>
          <w:szCs w:val="20"/>
        </w:rPr>
        <w:softHyphen/>
      </w:r>
      <w:r w:rsidR="00DF6F10">
        <w:rPr>
          <w:rFonts w:ascii="Arial" w:hAnsi="Arial" w:cs="Arial"/>
          <w:sz w:val="20"/>
          <w:szCs w:val="20"/>
        </w:rPr>
        <w:softHyphen/>
      </w:r>
      <w:r w:rsidR="00DF6F10">
        <w:rPr>
          <w:rFonts w:ascii="Arial" w:hAnsi="Arial" w:cs="Arial"/>
          <w:sz w:val="20"/>
          <w:szCs w:val="20"/>
        </w:rPr>
        <w:softHyphen/>
      </w:r>
      <w:r w:rsidR="00DF6F10">
        <w:rPr>
          <w:rFonts w:ascii="Arial" w:hAnsi="Arial" w:cs="Arial"/>
          <w:sz w:val="20"/>
          <w:szCs w:val="20"/>
        </w:rPr>
        <w:softHyphen/>
      </w:r>
      <w:r w:rsidR="00DF6F10">
        <w:rPr>
          <w:rFonts w:ascii="Arial" w:hAnsi="Arial" w:cs="Arial"/>
          <w:sz w:val="20"/>
          <w:szCs w:val="20"/>
        </w:rPr>
        <w:softHyphen/>
      </w:r>
      <w:r w:rsidR="00DF6F10">
        <w:rPr>
          <w:rFonts w:ascii="Arial" w:hAnsi="Arial" w:cs="Arial"/>
          <w:sz w:val="20"/>
          <w:szCs w:val="20"/>
        </w:rPr>
        <w:softHyphen/>
      </w:r>
      <w:r w:rsidR="00DF6F10">
        <w:rPr>
          <w:rFonts w:ascii="Arial" w:hAnsi="Arial" w:cs="Arial"/>
          <w:sz w:val="20"/>
          <w:szCs w:val="20"/>
        </w:rPr>
        <w:softHyphen/>
      </w:r>
      <w:r w:rsidR="00DF6F10">
        <w:rPr>
          <w:rFonts w:ascii="Arial" w:hAnsi="Arial" w:cs="Arial"/>
          <w:sz w:val="20"/>
          <w:szCs w:val="20"/>
        </w:rPr>
        <w:softHyphen/>
      </w:r>
      <w:proofErr w:type="gramEnd"/>
      <w:r w:rsidR="00DF6F10">
        <w:rPr>
          <w:rFonts w:ascii="Arial" w:hAnsi="Arial" w:cs="Arial"/>
          <w:sz w:val="20"/>
          <w:szCs w:val="20"/>
        </w:rPr>
        <w:t xml:space="preserve"> </w:t>
      </w:r>
      <w:r w:rsidR="00DF6F10">
        <w:rPr>
          <w:rFonts w:ascii="Arial" w:hAnsi="Arial" w:cs="Arial"/>
          <w:sz w:val="20"/>
          <w:szCs w:val="20"/>
        </w:rPr>
        <w:softHyphen/>
      </w:r>
      <w:r w:rsidR="00DF6F10">
        <w:rPr>
          <w:rFonts w:ascii="Arial" w:hAnsi="Arial" w:cs="Arial"/>
          <w:sz w:val="20"/>
          <w:szCs w:val="20"/>
        </w:rPr>
        <w:softHyphen/>
      </w:r>
      <w:r w:rsidR="00DF6F10">
        <w:rPr>
          <w:rFonts w:ascii="Arial" w:hAnsi="Arial" w:cs="Arial"/>
          <w:sz w:val="20"/>
          <w:szCs w:val="20"/>
        </w:rPr>
        <w:softHyphen/>
      </w:r>
      <w:r w:rsidR="00DF6F10">
        <w:rPr>
          <w:rFonts w:ascii="Arial" w:hAnsi="Arial" w:cs="Arial"/>
          <w:sz w:val="20"/>
          <w:szCs w:val="20"/>
        </w:rPr>
        <w:softHyphen/>
        <w:t>__________________________________________</w:t>
      </w:r>
    </w:p>
    <w:p w:rsidR="00DF6F10" w:rsidRDefault="00DF6F10" w:rsidP="00C646CE">
      <w:pPr>
        <w:jc w:val="both"/>
        <w:rPr>
          <w:rFonts w:ascii="Arial" w:hAnsi="Arial" w:cs="Arial"/>
          <w:sz w:val="20"/>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p>
    <w:p w:rsidR="00D848CB" w:rsidRDefault="00DF6F10" w:rsidP="00C646CE">
      <w:pPr>
        <w:jc w:val="both"/>
        <w:rPr>
          <w:rFonts w:ascii="Arial" w:hAnsi="Arial" w:cs="Arial"/>
          <w:sz w:val="20"/>
          <w:szCs w:val="20"/>
        </w:rPr>
      </w:pPr>
      <w:r>
        <w:rPr>
          <w:rFonts w:ascii="Arial" w:hAnsi="Arial" w:cs="Arial"/>
          <w:sz w:val="20"/>
          <w:szCs w:val="20"/>
        </w:rPr>
        <w:t>Name of Referrer</w:t>
      </w:r>
      <w:proofErr w:type="gramStart"/>
      <w:r>
        <w:rPr>
          <w:rFonts w:ascii="Arial" w:hAnsi="Arial" w:cs="Arial"/>
          <w:sz w:val="20"/>
          <w:szCs w:val="20"/>
        </w:rPr>
        <w:t>:_</w:t>
      </w:r>
      <w:proofErr w:type="gramEnd"/>
      <w:r>
        <w:rPr>
          <w:rFonts w:ascii="Arial" w:hAnsi="Arial" w:cs="Arial"/>
          <w:sz w:val="20"/>
          <w:szCs w:val="20"/>
        </w:rPr>
        <w:t>______________________________________</w:t>
      </w:r>
    </w:p>
    <w:p w:rsidR="00DF6F10" w:rsidRDefault="00DF6F10" w:rsidP="00C646CE">
      <w:pPr>
        <w:jc w:val="both"/>
        <w:rPr>
          <w:rFonts w:ascii="Arial" w:hAnsi="Arial" w:cs="Arial"/>
          <w:sz w:val="20"/>
          <w:szCs w:val="20"/>
        </w:rPr>
      </w:pPr>
    </w:p>
    <w:p w:rsidR="00111BFE" w:rsidRDefault="00111BFE" w:rsidP="00C646CE">
      <w:pPr>
        <w:jc w:val="both"/>
        <w:rPr>
          <w:rFonts w:ascii="Arial" w:hAnsi="Arial" w:cs="Arial"/>
          <w:sz w:val="20"/>
          <w:szCs w:val="20"/>
        </w:rPr>
      </w:pPr>
      <w:r w:rsidRPr="00977E18">
        <w:rPr>
          <w:rFonts w:ascii="Arial" w:hAnsi="Arial" w:cs="Arial"/>
          <w:sz w:val="20"/>
          <w:szCs w:val="20"/>
        </w:rPr>
        <w:t>Contact</w:t>
      </w:r>
      <w:r w:rsidR="00DF6F10">
        <w:rPr>
          <w:rFonts w:ascii="Arial" w:hAnsi="Arial" w:cs="Arial"/>
          <w:sz w:val="20"/>
          <w:szCs w:val="20"/>
        </w:rPr>
        <w:t xml:space="preserve"> Phone</w:t>
      </w:r>
      <w:proofErr w:type="gramStart"/>
      <w:r w:rsidR="00DF6F10">
        <w:rPr>
          <w:rFonts w:ascii="Arial" w:hAnsi="Arial" w:cs="Arial"/>
          <w:sz w:val="20"/>
          <w:szCs w:val="20"/>
        </w:rPr>
        <w:t>:_</w:t>
      </w:r>
      <w:proofErr w:type="gramEnd"/>
      <w:r w:rsidR="00DF6F10">
        <w:rPr>
          <w:rFonts w:ascii="Arial" w:hAnsi="Arial" w:cs="Arial"/>
          <w:sz w:val="20"/>
          <w:szCs w:val="20"/>
        </w:rPr>
        <w:t>____________________________  Email:_______________________________________</w:t>
      </w:r>
    </w:p>
    <w:p w:rsidR="00DF6F10" w:rsidRDefault="00DF6F10" w:rsidP="00C646CE">
      <w:pPr>
        <w:jc w:val="both"/>
        <w:rPr>
          <w:rFonts w:ascii="Arial" w:hAnsi="Arial" w:cs="Arial"/>
          <w:sz w:val="20"/>
          <w:szCs w:val="20"/>
        </w:rPr>
      </w:pPr>
    </w:p>
    <w:p w:rsidR="00DF6F10" w:rsidRPr="00977E18" w:rsidRDefault="00DF6F10" w:rsidP="00C646CE">
      <w:pPr>
        <w:jc w:val="both"/>
        <w:rPr>
          <w:rFonts w:ascii="Arial" w:hAnsi="Arial" w:cs="Arial"/>
          <w:sz w:val="20"/>
          <w:szCs w:val="20"/>
        </w:rPr>
      </w:pPr>
    </w:p>
    <w:sectPr w:rsidR="00DF6F10" w:rsidRPr="00977E18" w:rsidSect="00513282">
      <w:footerReference w:type="default" r:id="rId7"/>
      <w:pgSz w:w="11906" w:h="16838"/>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1C8" w:rsidRDefault="00CF31C8" w:rsidP="00111BFE">
      <w:pPr>
        <w:spacing w:after="0" w:line="240" w:lineRule="auto"/>
      </w:pPr>
      <w:r>
        <w:separator/>
      </w:r>
    </w:p>
  </w:endnote>
  <w:endnote w:type="continuationSeparator" w:id="0">
    <w:p w:rsidR="00CF31C8" w:rsidRDefault="00CF31C8" w:rsidP="00111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1C8" w:rsidRPr="00111BFE" w:rsidRDefault="00CF31C8">
    <w:pPr>
      <w:pStyle w:val="Footer"/>
      <w:rPr>
        <w:b/>
        <w:bCs/>
      </w:rPr>
    </w:pPr>
    <w:r w:rsidRPr="00111BFE">
      <w:rPr>
        <w:b/>
        <w:bCs/>
      </w:rPr>
      <w:t xml:space="preserve">Document /form number/details /version </w:t>
    </w:r>
    <w:proofErr w:type="spellStart"/>
    <w:r w:rsidRPr="00111BFE">
      <w:rPr>
        <w:b/>
        <w:bCs/>
      </w:rPr>
      <w:t>etc</w:t>
    </w:r>
    <w:proofErr w:type="spellEnd"/>
    <w:r w:rsidRPr="00111BFE">
      <w:rPr>
        <w:b/>
        <w:bCs/>
      </w:rPr>
      <w:t xml:space="preserve"> </w:t>
    </w:r>
    <w:proofErr w:type="spellStart"/>
    <w:proofErr w:type="gramStart"/>
    <w:r w:rsidRPr="00111BFE">
      <w:rPr>
        <w:b/>
        <w:bCs/>
      </w:rPr>
      <w:t>etc</w:t>
    </w:r>
    <w:proofErr w:type="spellEnd"/>
    <w:r w:rsidRPr="00111BFE">
      <w:rPr>
        <w:b/>
        <w:bCs/>
      </w:rPr>
      <w:t xml:space="preserve">  put</w:t>
    </w:r>
    <w:proofErr w:type="gramEnd"/>
    <w:r w:rsidRPr="00111BFE">
      <w:rPr>
        <w:b/>
        <w:bCs/>
      </w:rPr>
      <w:t xml:space="preserve"> here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1C8" w:rsidRDefault="00CF31C8" w:rsidP="00111BFE">
      <w:pPr>
        <w:spacing w:after="0" w:line="240" w:lineRule="auto"/>
      </w:pPr>
      <w:r>
        <w:separator/>
      </w:r>
    </w:p>
  </w:footnote>
  <w:footnote w:type="continuationSeparator" w:id="0">
    <w:p w:rsidR="00CF31C8" w:rsidRDefault="00CF31C8" w:rsidP="00111B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C6D95"/>
    <w:multiLevelType w:val="hybridMultilevel"/>
    <w:tmpl w:val="5F301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1AE2EAD"/>
    <w:multiLevelType w:val="hybridMultilevel"/>
    <w:tmpl w:val="B59CD516"/>
    <w:lvl w:ilvl="0" w:tplc="4C8E4CFC">
      <w:start w:val="1"/>
      <w:numFmt w:val="bullet"/>
      <w:lvlText w:val="-"/>
      <w:lvlJc w:val="left"/>
      <w:pPr>
        <w:ind w:left="720" w:hanging="360"/>
      </w:pPr>
      <w:rPr>
        <w:rFonts w:ascii="Calibri" w:eastAsiaTheme="minorHAnsi" w:hAnsi="Calibri" w:cstheme="minorBidi"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E8F365B"/>
    <w:multiLevelType w:val="hybridMultilevel"/>
    <w:tmpl w:val="F23EB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22D"/>
    <w:rsid w:val="00027203"/>
    <w:rsid w:val="0006139F"/>
    <w:rsid w:val="00082392"/>
    <w:rsid w:val="00093D7C"/>
    <w:rsid w:val="000D4DB6"/>
    <w:rsid w:val="000E3C49"/>
    <w:rsid w:val="00111BFE"/>
    <w:rsid w:val="0013095D"/>
    <w:rsid w:val="00157166"/>
    <w:rsid w:val="001607E0"/>
    <w:rsid w:val="001A74B7"/>
    <w:rsid w:val="00221EC7"/>
    <w:rsid w:val="00243366"/>
    <w:rsid w:val="002B30B2"/>
    <w:rsid w:val="0035122D"/>
    <w:rsid w:val="003831FE"/>
    <w:rsid w:val="0039458F"/>
    <w:rsid w:val="003C73EC"/>
    <w:rsid w:val="00473D0F"/>
    <w:rsid w:val="0048667B"/>
    <w:rsid w:val="00513282"/>
    <w:rsid w:val="006E52F2"/>
    <w:rsid w:val="00727A60"/>
    <w:rsid w:val="00852A4A"/>
    <w:rsid w:val="00977E18"/>
    <w:rsid w:val="00A476D7"/>
    <w:rsid w:val="00A838FE"/>
    <w:rsid w:val="00AB6625"/>
    <w:rsid w:val="00AC579A"/>
    <w:rsid w:val="00BB29AE"/>
    <w:rsid w:val="00C646CE"/>
    <w:rsid w:val="00C9741C"/>
    <w:rsid w:val="00CB2465"/>
    <w:rsid w:val="00CF31C8"/>
    <w:rsid w:val="00D17353"/>
    <w:rsid w:val="00D3389F"/>
    <w:rsid w:val="00D848CB"/>
    <w:rsid w:val="00DE0481"/>
    <w:rsid w:val="00DF493F"/>
    <w:rsid w:val="00DF6F10"/>
    <w:rsid w:val="00E63463"/>
    <w:rsid w:val="00EC3914"/>
    <w:rsid w:val="00ED44AB"/>
    <w:rsid w:val="00F22924"/>
    <w:rsid w:val="00F40F36"/>
    <w:rsid w:val="00FC465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3C363E-F9F8-4612-86BB-2979693FC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1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1B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1BFE"/>
  </w:style>
  <w:style w:type="paragraph" w:styleId="Footer">
    <w:name w:val="footer"/>
    <w:basedOn w:val="Normal"/>
    <w:link w:val="FooterChar"/>
    <w:uiPriority w:val="99"/>
    <w:unhideWhenUsed/>
    <w:rsid w:val="00111B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1BFE"/>
  </w:style>
  <w:style w:type="paragraph" w:styleId="ListParagraph">
    <w:name w:val="List Paragraph"/>
    <w:basedOn w:val="Normal"/>
    <w:uiPriority w:val="34"/>
    <w:qFormat/>
    <w:rsid w:val="00093D7C"/>
    <w:pPr>
      <w:ind w:left="720"/>
      <w:contextualSpacing/>
    </w:pPr>
  </w:style>
  <w:style w:type="paragraph" w:styleId="BalloonText">
    <w:name w:val="Balloon Text"/>
    <w:basedOn w:val="Normal"/>
    <w:link w:val="BalloonTextChar"/>
    <w:uiPriority w:val="99"/>
    <w:semiHidden/>
    <w:unhideWhenUsed/>
    <w:rsid w:val="000272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2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Mercy Community Services</Company>
  <LinksUpToDate>false</LinksUpToDate>
  <CharactersWithSpaces>4074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MCSSTAFF</dc:creator>
  <cp:lastModifiedBy>Anne Hilton</cp:lastModifiedBy>
  <cp:revision>11</cp:revision>
  <cp:lastPrinted>2018-10-02T04:21:00Z</cp:lastPrinted>
  <dcterms:created xsi:type="dcterms:W3CDTF">2018-10-01T23:15:00Z</dcterms:created>
  <dcterms:modified xsi:type="dcterms:W3CDTF">2018-10-03T02:45:00Z</dcterms:modified>
</cp:coreProperties>
</file>